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31C99" w14:textId="77777777" w:rsidR="000045D4" w:rsidRDefault="00000000" w:rsidP="00280611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CRITÉRIO DE MEDIÇÃO</w:t>
      </w:r>
    </w:p>
    <w:p w14:paraId="0A3CE5B6" w14:textId="77777777" w:rsidR="000045D4" w:rsidRDefault="000045D4" w:rsidP="00280611">
      <w:pPr>
        <w:spacing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5D453F92" w14:textId="77777777" w:rsidR="000045D4" w:rsidRDefault="000045D4" w:rsidP="00280611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44A4B6AE" w14:textId="77777777" w:rsidR="000045D4" w:rsidRDefault="000045D4" w:rsidP="00280611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7E01079A" w14:textId="77777777" w:rsidR="000045D4" w:rsidRDefault="00000000" w:rsidP="00280611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OBRA / SERVIÇO: </w:t>
      </w:r>
      <w:r>
        <w:rPr>
          <w:rFonts w:ascii="Arial" w:hAnsi="Arial" w:cs="Arial"/>
          <w:b/>
          <w:bCs/>
          <w:sz w:val="24"/>
          <w:szCs w:val="24"/>
        </w:rPr>
        <w:t>INFRAESTRUTURA URBANA (RECAPEAMENTO ASFÁLTICO E SINALIZAÇÃO VIÁRIA HORIZONTAL)</w:t>
      </w:r>
    </w:p>
    <w:p w14:paraId="088D8959" w14:textId="77777777" w:rsidR="000045D4" w:rsidRDefault="000045D4" w:rsidP="00280611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38DACC1C" w14:textId="77777777" w:rsidR="000045D4" w:rsidRDefault="00000000" w:rsidP="00280611">
      <w:pPr>
        <w:spacing w:line="360" w:lineRule="auto"/>
        <w:ind w:left="120" w:hangingChars="50" w:hanging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LOCAL: </w:t>
      </w:r>
    </w:p>
    <w:p w14:paraId="3CD53187" w14:textId="77777777" w:rsidR="000045D4" w:rsidRDefault="000045D4" w:rsidP="00280611">
      <w:pPr>
        <w:spacing w:line="360" w:lineRule="auto"/>
        <w:ind w:left="120" w:hangingChars="50" w:hanging="120"/>
        <w:jc w:val="both"/>
        <w:rPr>
          <w:rFonts w:ascii="Arial" w:hAnsi="Arial" w:cs="Arial"/>
          <w:sz w:val="24"/>
          <w:szCs w:val="24"/>
        </w:rPr>
      </w:pPr>
    </w:p>
    <w:p w14:paraId="59D9DC56" w14:textId="3DFB1886" w:rsidR="000045D4" w:rsidRDefault="00000000" w:rsidP="00280611">
      <w:pPr>
        <w:spacing w:line="360" w:lineRule="auto"/>
        <w:ind w:left="12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RUA </w:t>
      </w:r>
      <w:r w:rsidR="007B3C06">
        <w:rPr>
          <w:rFonts w:ascii="Arial" w:hAnsi="Arial" w:cs="Arial"/>
          <w:b/>
          <w:bCs/>
          <w:sz w:val="24"/>
          <w:szCs w:val="24"/>
        </w:rPr>
        <w:t xml:space="preserve">JOSÉ PEREIRA </w:t>
      </w:r>
      <w:r w:rsidR="00C70E5A">
        <w:rPr>
          <w:rFonts w:ascii="Arial" w:hAnsi="Arial" w:cs="Arial"/>
          <w:b/>
          <w:bCs/>
          <w:sz w:val="24"/>
          <w:szCs w:val="24"/>
        </w:rPr>
        <w:t>GUIMARÃES;</w:t>
      </w:r>
      <w:r w:rsidR="007B3C06">
        <w:rPr>
          <w:rFonts w:ascii="Arial" w:hAnsi="Arial" w:cs="Arial"/>
          <w:b/>
          <w:bCs/>
          <w:sz w:val="24"/>
          <w:szCs w:val="24"/>
        </w:rPr>
        <w:t xml:space="preserve"> JOÃO DO SOUZA </w:t>
      </w:r>
      <w:r w:rsidR="00C70E5A">
        <w:rPr>
          <w:rFonts w:ascii="Arial" w:hAnsi="Arial" w:cs="Arial"/>
          <w:b/>
          <w:bCs/>
          <w:sz w:val="24"/>
          <w:szCs w:val="24"/>
        </w:rPr>
        <w:t>SANTOS; JOSÉ</w:t>
      </w:r>
      <w:r w:rsidR="007B3C06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gramStart"/>
      <w:r w:rsidR="007B3C06">
        <w:rPr>
          <w:rFonts w:ascii="Arial" w:hAnsi="Arial" w:cs="Arial"/>
          <w:b/>
          <w:bCs/>
          <w:sz w:val="24"/>
          <w:szCs w:val="24"/>
        </w:rPr>
        <w:t>MATHEUS;JOÃO</w:t>
      </w:r>
      <w:proofErr w:type="gramEnd"/>
      <w:r w:rsidR="007B3C06">
        <w:rPr>
          <w:rFonts w:ascii="Arial" w:hAnsi="Arial" w:cs="Arial"/>
          <w:b/>
          <w:bCs/>
          <w:sz w:val="24"/>
          <w:szCs w:val="24"/>
        </w:rPr>
        <w:t xml:space="preserve"> BATISTA DOS </w:t>
      </w:r>
      <w:r w:rsidR="00C70E5A">
        <w:rPr>
          <w:rFonts w:ascii="Arial" w:hAnsi="Arial" w:cs="Arial"/>
          <w:b/>
          <w:bCs/>
          <w:sz w:val="24"/>
          <w:szCs w:val="24"/>
        </w:rPr>
        <w:t>SANTOS; RUA</w:t>
      </w:r>
      <w:r w:rsidR="007B3C06">
        <w:rPr>
          <w:rFonts w:ascii="Arial" w:hAnsi="Arial" w:cs="Arial"/>
          <w:b/>
          <w:bCs/>
          <w:sz w:val="24"/>
          <w:szCs w:val="24"/>
        </w:rPr>
        <w:t xml:space="preserve"> CORONEL PEREIRA </w:t>
      </w:r>
      <w:r w:rsidR="00C70E5A">
        <w:rPr>
          <w:rFonts w:ascii="Arial" w:hAnsi="Arial" w:cs="Arial"/>
          <w:b/>
          <w:bCs/>
          <w:sz w:val="24"/>
          <w:szCs w:val="24"/>
        </w:rPr>
        <w:t>CASSIANO; CARLOS</w:t>
      </w:r>
      <w:r w:rsidR="007B3C06">
        <w:rPr>
          <w:rFonts w:ascii="Arial" w:hAnsi="Arial" w:cs="Arial"/>
          <w:b/>
          <w:bCs/>
          <w:sz w:val="24"/>
          <w:szCs w:val="24"/>
        </w:rPr>
        <w:t xml:space="preserve"> VEDOVATO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15E6B659" w14:textId="77777777" w:rsidR="000045D4" w:rsidRDefault="000045D4" w:rsidP="00280611">
      <w:pPr>
        <w:spacing w:line="360" w:lineRule="auto"/>
        <w:ind w:left="120" w:hangingChars="50" w:hanging="120"/>
        <w:jc w:val="both"/>
        <w:rPr>
          <w:rFonts w:ascii="Arial" w:hAnsi="Arial" w:cs="Arial"/>
          <w:b/>
          <w:bCs/>
          <w:sz w:val="24"/>
          <w:szCs w:val="24"/>
        </w:rPr>
      </w:pPr>
    </w:p>
    <w:p w14:paraId="4EEE2569" w14:textId="77777777" w:rsidR="000045D4" w:rsidRDefault="00000000" w:rsidP="00280611">
      <w:pPr>
        <w:spacing w:line="360" w:lineRule="auto"/>
        <w:ind w:left="120" w:hangingChars="50" w:hanging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MUNICÍPIO: </w:t>
      </w:r>
      <w:r>
        <w:rPr>
          <w:rFonts w:ascii="Arial" w:hAnsi="Arial" w:cs="Arial"/>
          <w:b/>
          <w:bCs/>
          <w:sz w:val="24"/>
          <w:szCs w:val="24"/>
        </w:rPr>
        <w:t>RIFAINA</w:t>
      </w:r>
    </w:p>
    <w:p w14:paraId="211E0603" w14:textId="77777777" w:rsidR="000045D4" w:rsidRDefault="000045D4" w:rsidP="00280611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7D964E7" w14:textId="77777777" w:rsidR="000045D4" w:rsidRDefault="00000000" w:rsidP="00280611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ESTADO: </w:t>
      </w:r>
      <w:r>
        <w:rPr>
          <w:rFonts w:ascii="Arial" w:hAnsi="Arial" w:cs="Arial"/>
          <w:b/>
          <w:bCs/>
          <w:sz w:val="24"/>
          <w:szCs w:val="24"/>
        </w:rPr>
        <w:t>SÃO PAULO</w:t>
      </w:r>
    </w:p>
    <w:p w14:paraId="0A00B428" w14:textId="77777777" w:rsidR="000045D4" w:rsidRDefault="000045D4" w:rsidP="00280611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80C2BE3" w14:textId="51C267F8" w:rsidR="000045D4" w:rsidRDefault="00000000" w:rsidP="00280611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ART nº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7B3C06">
        <w:rPr>
          <w:rFonts w:ascii="Arial" w:hAnsi="Arial" w:cs="Arial"/>
          <w:b/>
          <w:bCs/>
          <w:sz w:val="24"/>
          <w:szCs w:val="24"/>
        </w:rPr>
        <w:t>___________________</w:t>
      </w:r>
    </w:p>
    <w:p w14:paraId="65FC76A2" w14:textId="77777777" w:rsidR="000045D4" w:rsidRDefault="000045D4" w:rsidP="00280611">
      <w:pPr>
        <w:spacing w:line="360" w:lineRule="auto"/>
        <w:rPr>
          <w:rFonts w:ascii="Arial" w:hAnsi="Arial" w:cs="Arial"/>
          <w:sz w:val="24"/>
          <w:szCs w:val="24"/>
        </w:rPr>
      </w:pPr>
    </w:p>
    <w:p w14:paraId="21601685" w14:textId="77777777" w:rsidR="000045D4" w:rsidRDefault="000045D4" w:rsidP="00280611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E4CB4D8" w14:textId="77777777" w:rsidR="000045D4" w:rsidRDefault="00000000" w:rsidP="00280611">
      <w:pPr>
        <w:spacing w:line="360" w:lineRule="auto"/>
        <w:jc w:val="both"/>
        <w:rPr>
          <w:rFonts w:ascii="Arial" w:hAnsi="Arial" w:cs="Arial"/>
          <w:b/>
          <w:color w:val="FF0000"/>
          <w:sz w:val="24"/>
          <w:szCs w:val="24"/>
        </w:rPr>
      </w:pPr>
      <w:r>
        <w:rPr>
          <w:rFonts w:ascii="Arial" w:hAnsi="Arial" w:cs="Arial"/>
          <w:b/>
          <w:color w:val="FF0000"/>
          <w:sz w:val="24"/>
          <w:szCs w:val="24"/>
        </w:rPr>
        <w:t>ITEM 1 – PLACA DE OBRA</w:t>
      </w:r>
    </w:p>
    <w:p w14:paraId="5FC2BC13" w14:textId="77777777" w:rsidR="000045D4" w:rsidRDefault="000045D4" w:rsidP="00280611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4CB61D9D" w14:textId="5AA11FBF" w:rsidR="000045D4" w:rsidRDefault="00000000" w:rsidP="0028061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1.1 - </w:t>
      </w:r>
      <w:r w:rsidR="0015079A">
        <w:rPr>
          <w:rFonts w:ascii="Arial" w:hAnsi="Arial" w:cs="Arial"/>
          <w:b/>
          <w:bCs/>
          <w:sz w:val="24"/>
          <w:szCs w:val="24"/>
        </w:rPr>
        <w:t>SINAPI</w:t>
      </w:r>
      <w:r>
        <w:rPr>
          <w:rFonts w:ascii="Arial" w:hAnsi="Arial" w:cs="Arial"/>
          <w:b/>
          <w:bCs/>
          <w:sz w:val="24"/>
          <w:szCs w:val="24"/>
        </w:rPr>
        <w:t xml:space="preserve"> – Código: 103689 – Descrição: FORNECIMENTO E INSTALAÇÃO DE PLACA DE OBRA COM CHAPA GALVANIZADA E ESTRUTURA DE MADEIRA. AF_03/2022_PS</w:t>
      </w:r>
    </w:p>
    <w:p w14:paraId="019ADB6B" w14:textId="77777777" w:rsidR="000045D4" w:rsidRDefault="00000000" w:rsidP="00280611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ITENS E SUAS CARACTERÍSTICAS - Carpinteiro: Profissional responsável por executar o serviço de instalação das placas; - Servente: profissional que auxilia o carpinteiro em suas tarefas; - Placa de obra (para construção civil) em chapa galvanizada *n. 22*, adesivada, de *2,0 x 1,125* m, para instalação; - Prego de aço polido com cabeça 17 x 27 (2 1/2 x 11): para fixação do quadro na estrutura suporte; - Sarrafo *2,5 x 10* cm em pinus; utilizado para compor o quadro que dará maior rigidez à placa; - Prego telheiro 18 x 36 polido, para fixação na estrutura suporte; - Pintura imunizante para madeira: tratamento da madeira do quadro. </w:t>
      </w:r>
    </w:p>
    <w:p w14:paraId="2CE04102" w14:textId="77777777" w:rsidR="000045D4" w:rsidRDefault="00000000" w:rsidP="00280611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CRITÉRIOS PARA QUANTIFICAÇÃO DOS SERVIÇOS - Utilizar a área da placa de obra, em m², a ser efetivamente instalada.</w:t>
      </w:r>
    </w:p>
    <w:p w14:paraId="322AB8DA" w14:textId="77777777" w:rsidR="000045D4" w:rsidRDefault="00000000" w:rsidP="00280611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CRITÉRIOS DE AFERIÇÃO - Para o levantamento dos índices de produtividade foram considerados os operários envolvidos com a instalação da placa de obra; - Para esta composição, foi considerada para o insumo da placa de obra, uma largura de 1,2 m, e comprimento de 2,4 m; - Foi considerada que a placa de obra tem, aproximadamente, 2,88 m² de área; - Para esta composição foi considerada a fixação com pregos da placa diretamente na estrutura suporte, seja ela um tapume ou cavalete de madeira (a estrutura suporte não está contemplada na composição).</w:t>
      </w:r>
    </w:p>
    <w:p w14:paraId="2C026158" w14:textId="77777777" w:rsidR="000045D4" w:rsidRDefault="00000000" w:rsidP="00280611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EXECUÇÃO - Fabricação de moldura de madeira composta por sarrafos em todo perímetro da placa, incluindo um sarrafo fixado no meio dela, a fim de se obter maior rigidez do conjunto; - Posteriormente este quadro de madeira é tradado com pintura imunizante para madeira, e pregado na placa com pregos; - Em seguida, a placa é fixada na estrutura suporte da obra com pregos.</w:t>
      </w:r>
    </w:p>
    <w:p w14:paraId="725D3C81" w14:textId="77777777" w:rsidR="000045D4" w:rsidRDefault="000045D4" w:rsidP="00280611">
      <w:pPr>
        <w:pStyle w:val="PargrafodaLista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DE706A6" w14:textId="77777777" w:rsidR="000045D4" w:rsidRDefault="00000000" w:rsidP="00280611">
      <w:pPr>
        <w:spacing w:line="360" w:lineRule="auto"/>
        <w:jc w:val="both"/>
        <w:rPr>
          <w:rFonts w:ascii="Arial" w:hAnsi="Arial" w:cs="Arial"/>
          <w:b/>
          <w:color w:val="FF0000"/>
          <w:sz w:val="24"/>
          <w:szCs w:val="24"/>
        </w:rPr>
      </w:pPr>
      <w:r>
        <w:rPr>
          <w:rFonts w:ascii="Arial" w:hAnsi="Arial" w:cs="Arial"/>
          <w:b/>
          <w:color w:val="FF0000"/>
          <w:sz w:val="24"/>
          <w:szCs w:val="24"/>
        </w:rPr>
        <w:t>ITEM 2 – RECAPEAMENTO ASFALTICO</w:t>
      </w:r>
    </w:p>
    <w:p w14:paraId="22F7188D" w14:textId="77777777" w:rsidR="000045D4" w:rsidRDefault="000045D4" w:rsidP="0028061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C7591A4" w14:textId="2A163AE1" w:rsidR="000045D4" w:rsidRDefault="00000000" w:rsidP="0028061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2.1 - </w:t>
      </w:r>
      <w:r w:rsidR="0015079A">
        <w:rPr>
          <w:rFonts w:ascii="Arial" w:hAnsi="Arial" w:cs="Arial"/>
          <w:b/>
          <w:bCs/>
          <w:sz w:val="24"/>
          <w:szCs w:val="24"/>
        </w:rPr>
        <w:t>SINAPI</w:t>
      </w:r>
      <w:r>
        <w:rPr>
          <w:rFonts w:ascii="Arial" w:hAnsi="Arial" w:cs="Arial"/>
          <w:b/>
          <w:bCs/>
          <w:sz w:val="24"/>
          <w:szCs w:val="24"/>
        </w:rPr>
        <w:t xml:space="preserve"> – Código: 99814 – Descrição: LIMPEZA DE SUPERFÍCIE COM JATO DE ALTA PRESSÃO. AF_04/2019</w:t>
      </w:r>
    </w:p>
    <w:p w14:paraId="4561382A" w14:textId="77777777" w:rsidR="000045D4" w:rsidRDefault="00000000" w:rsidP="00280611">
      <w:pPr>
        <w:pStyle w:val="PargrafodaLista"/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ITENS E SUAS CARACTERÍSTICAS - Servente com encargos complementares. - Lavadora de alta pressão (lava-jato) para água fria.</w:t>
      </w:r>
    </w:p>
    <w:p w14:paraId="3DB47933" w14:textId="77777777" w:rsidR="000045D4" w:rsidRDefault="00000000" w:rsidP="00280611">
      <w:pPr>
        <w:pStyle w:val="PargrafodaLista"/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EQUIPAMENTO - Lavadora de alta pressão (lava-jato) para água fria, pressão de operação entre 1400 e 1900 </w:t>
      </w:r>
      <w:proofErr w:type="spellStart"/>
      <w:r>
        <w:rPr>
          <w:rFonts w:ascii="Arial" w:hAnsi="Arial" w:cs="Arial"/>
          <w:sz w:val="24"/>
          <w:szCs w:val="24"/>
        </w:rPr>
        <w:t>lib</w:t>
      </w:r>
      <w:proofErr w:type="spellEnd"/>
      <w:r>
        <w:rPr>
          <w:rFonts w:ascii="Arial" w:hAnsi="Arial" w:cs="Arial"/>
          <w:sz w:val="24"/>
          <w:szCs w:val="24"/>
        </w:rPr>
        <w:t>/</w:t>
      </w:r>
      <w:proofErr w:type="spellStart"/>
      <w:r>
        <w:rPr>
          <w:rFonts w:ascii="Arial" w:hAnsi="Arial" w:cs="Arial"/>
          <w:sz w:val="24"/>
          <w:szCs w:val="24"/>
        </w:rPr>
        <w:t>pol</w:t>
      </w:r>
      <w:proofErr w:type="spellEnd"/>
      <w:r>
        <w:rPr>
          <w:rFonts w:ascii="Arial" w:hAnsi="Arial" w:cs="Arial"/>
          <w:sz w:val="24"/>
          <w:szCs w:val="24"/>
        </w:rPr>
        <w:t>², vazão máxima entre 400 e 700 l/h.</w:t>
      </w:r>
    </w:p>
    <w:p w14:paraId="4F9A807A" w14:textId="77777777" w:rsidR="000045D4" w:rsidRDefault="00000000" w:rsidP="00280611">
      <w:pPr>
        <w:pStyle w:val="PargrafodaLista"/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CRITÉRIOS PARA QUANTIFICAÇÃO DOS SERVIÇOS - Utilizar a área de piso ou parede a ser limpa.</w:t>
      </w:r>
    </w:p>
    <w:p w14:paraId="753FB82F" w14:textId="77777777" w:rsidR="000045D4" w:rsidRDefault="00000000" w:rsidP="00280611">
      <w:pPr>
        <w:pStyle w:val="PargrafodaLista"/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CRITÉRIOS DE AFERIÇÃO - Para o levantamento dos índices de produtividade foi considerada a equipe envolvida na execução de limpeza; - Esta composição não é válida para a limpeza de fachadas em altura (serviço executado acima de 2 metros do nível inferior); - Foram consideradas perdas no cálculo de consumo dos produtos de limpeza utilizados; - Considerou diluição de 1:40 (detergente: água); - Foram separados os tempos produtivos (CHP) e improdutivos (CHI) do equipamento da seguinte forma: - CHP: </w:t>
      </w:r>
      <w:r>
        <w:rPr>
          <w:rFonts w:ascii="Arial" w:hAnsi="Arial" w:cs="Arial"/>
          <w:sz w:val="24"/>
          <w:szCs w:val="24"/>
        </w:rPr>
        <w:lastRenderedPageBreak/>
        <w:t>considera tempo útil de limpeza com o equipamento - CHI: considera os demais tempos da jornada de trabalho, incluso inicialização, finalização e almoço.</w:t>
      </w:r>
    </w:p>
    <w:p w14:paraId="2889EA8C" w14:textId="77777777" w:rsidR="000045D4" w:rsidRDefault="00000000" w:rsidP="00280611">
      <w:pPr>
        <w:pStyle w:val="PargrafodaLista"/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EXECUÇÃO - Jatear a água na superfície, empurrando as sujeiras para o ponto de escoamento; - Retirar o excesso de água do piso com rodo.</w:t>
      </w:r>
    </w:p>
    <w:p w14:paraId="4DF7BFEB" w14:textId="77777777" w:rsidR="000045D4" w:rsidRDefault="000045D4" w:rsidP="00280611">
      <w:pPr>
        <w:autoSpaceDE w:val="0"/>
        <w:autoSpaceDN w:val="0"/>
        <w:adjustRightInd w:val="0"/>
        <w:spacing w:line="360" w:lineRule="auto"/>
        <w:ind w:left="360"/>
        <w:jc w:val="both"/>
        <w:rPr>
          <w:rFonts w:ascii="Arial" w:hAnsi="Arial" w:cs="Arial"/>
          <w:b/>
          <w:sz w:val="24"/>
          <w:szCs w:val="24"/>
        </w:rPr>
      </w:pPr>
    </w:p>
    <w:p w14:paraId="348A8A04" w14:textId="77777777" w:rsidR="000045D4" w:rsidRDefault="00000000" w:rsidP="0028061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2.2 - CDHU – CÓDIGO 54.03.230 Imprimação betuminosa ligante</w:t>
      </w:r>
    </w:p>
    <w:p w14:paraId="41DD87A8" w14:textId="77777777" w:rsidR="000045D4" w:rsidRDefault="00000000" w:rsidP="00280611">
      <w:pPr>
        <w:pStyle w:val="PargrafodaLista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Será medido por área de superfície com aplicação de imprimação, nas dimensões especificadas em projeto (m²).</w:t>
      </w:r>
    </w:p>
    <w:p w14:paraId="6AAA0774" w14:textId="77777777" w:rsidR="000045D4" w:rsidRDefault="00000000" w:rsidP="00280611">
      <w:pPr>
        <w:pStyle w:val="PargrafodaLista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O item remunera o fornecimento, posto obra, de equipamentos, materiais e mão-de-obra necessários para a execução de imprimação betuminosa ligante, compreendendo os serviços: fornecimento de emulsão betuminosa ligante tipo RR-1-C, incluindo perdas; carga, transporte até o local de aplicação; aplicação da emulsão asfáltica formando camada betuminosa ligante. Remunera também os serviços de mobilização e desmobilização.</w:t>
      </w:r>
    </w:p>
    <w:p w14:paraId="17ECDBAA" w14:textId="77777777" w:rsidR="000045D4" w:rsidRDefault="000045D4" w:rsidP="00280611">
      <w:pPr>
        <w:autoSpaceDE w:val="0"/>
        <w:autoSpaceDN w:val="0"/>
        <w:adjustRightInd w:val="0"/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74B3B929" w14:textId="06CE12C7" w:rsidR="000045D4" w:rsidRDefault="00000000" w:rsidP="00280611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2.3 - </w:t>
      </w:r>
      <w:r w:rsidR="0015079A">
        <w:rPr>
          <w:rFonts w:ascii="Arial" w:hAnsi="Arial" w:cs="Arial"/>
          <w:b/>
          <w:sz w:val="24"/>
          <w:szCs w:val="24"/>
        </w:rPr>
        <w:t>SINAPI</w:t>
      </w:r>
      <w:r>
        <w:rPr>
          <w:rFonts w:ascii="Arial" w:hAnsi="Arial" w:cs="Arial"/>
          <w:b/>
          <w:sz w:val="24"/>
          <w:szCs w:val="24"/>
        </w:rPr>
        <w:t xml:space="preserve"> – Código: 95995 – Descrição: EXECUÇÃO DE PAVIMENTO COM APLICAÇÃO DE CONCRETO ASFÁLTICO, CAMADA DE ROLAMENTO - EXCLUSIVE CARGA E TRANSPORTE. AF_11/2019</w:t>
      </w:r>
    </w:p>
    <w:p w14:paraId="2DD340C6" w14:textId="77777777" w:rsidR="000045D4" w:rsidRDefault="00000000" w:rsidP="00280611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ITENS E SUAS CARACTERÍSTICAS - </w:t>
      </w:r>
      <w:proofErr w:type="spellStart"/>
      <w:r>
        <w:rPr>
          <w:rFonts w:ascii="Arial" w:hAnsi="Arial" w:cs="Arial"/>
          <w:sz w:val="24"/>
          <w:szCs w:val="24"/>
        </w:rPr>
        <w:t>Rasteleiro</w:t>
      </w:r>
      <w:proofErr w:type="spellEnd"/>
      <w:r>
        <w:rPr>
          <w:rFonts w:ascii="Arial" w:hAnsi="Arial" w:cs="Arial"/>
          <w:sz w:val="24"/>
          <w:szCs w:val="24"/>
        </w:rPr>
        <w:t xml:space="preserve"> com encargos complementares: operário que faz ajustes e acertos no pavimento recém-lançado pela </w:t>
      </w:r>
      <w:proofErr w:type="spellStart"/>
      <w:r>
        <w:rPr>
          <w:rFonts w:ascii="Arial" w:hAnsi="Arial" w:cs="Arial"/>
          <w:sz w:val="24"/>
          <w:szCs w:val="24"/>
        </w:rPr>
        <w:t>vibroacabadora</w:t>
      </w:r>
      <w:proofErr w:type="spellEnd"/>
      <w:r>
        <w:rPr>
          <w:rFonts w:ascii="Arial" w:hAnsi="Arial" w:cs="Arial"/>
          <w:sz w:val="24"/>
          <w:szCs w:val="24"/>
        </w:rPr>
        <w:t xml:space="preserve">; - </w:t>
      </w:r>
      <w:proofErr w:type="spellStart"/>
      <w:r>
        <w:rPr>
          <w:rFonts w:ascii="Arial" w:hAnsi="Arial" w:cs="Arial"/>
          <w:sz w:val="24"/>
          <w:szCs w:val="24"/>
        </w:rPr>
        <w:t>Vibroacabadora</w:t>
      </w:r>
      <w:proofErr w:type="spellEnd"/>
      <w:r>
        <w:rPr>
          <w:rFonts w:ascii="Arial" w:hAnsi="Arial" w:cs="Arial"/>
          <w:sz w:val="24"/>
          <w:szCs w:val="24"/>
        </w:rPr>
        <w:t xml:space="preserve">: equipamento utilizado na execução do revestimento asfáltico, aplicando e </w:t>
      </w:r>
      <w:proofErr w:type="spellStart"/>
      <w:r>
        <w:rPr>
          <w:rFonts w:ascii="Arial" w:hAnsi="Arial" w:cs="Arial"/>
          <w:sz w:val="24"/>
          <w:szCs w:val="24"/>
        </w:rPr>
        <w:t>pré</w:t>
      </w:r>
      <w:proofErr w:type="spellEnd"/>
      <w:r>
        <w:rPr>
          <w:rFonts w:ascii="Arial" w:hAnsi="Arial" w:cs="Arial"/>
          <w:sz w:val="24"/>
          <w:szCs w:val="24"/>
        </w:rPr>
        <w:t xml:space="preserve">-compactando o concreto asfáltico de acordo com a espessura e largura prevista de projeto; - Rolo compactador de pneus: equipamento utilizado para compactar a mistura asfáltica aplicada pela </w:t>
      </w:r>
      <w:proofErr w:type="spellStart"/>
      <w:r>
        <w:rPr>
          <w:rFonts w:ascii="Arial" w:hAnsi="Arial" w:cs="Arial"/>
          <w:sz w:val="24"/>
          <w:szCs w:val="24"/>
        </w:rPr>
        <w:t>vibroacabadora</w:t>
      </w:r>
      <w:proofErr w:type="spellEnd"/>
      <w:r>
        <w:rPr>
          <w:rFonts w:ascii="Arial" w:hAnsi="Arial" w:cs="Arial"/>
          <w:sz w:val="24"/>
          <w:szCs w:val="24"/>
        </w:rPr>
        <w:t xml:space="preserve"> aumentando a resistência do pavimento; - Rolo compactador tandem: equipamento utilizado para compactar e dar o acabamento a via após a compactação com o rolo de pneus; - Trator de pneus com vassoura mecânica acoplada: equipamento utilizado para limpeza da pista a ser pavimentada; - Caminhão basculante: equipamento utilizado para transportar e despejar a mistura asfáltica na caçamba da </w:t>
      </w:r>
      <w:proofErr w:type="spellStart"/>
      <w:r>
        <w:rPr>
          <w:rFonts w:ascii="Arial" w:hAnsi="Arial" w:cs="Arial"/>
          <w:sz w:val="24"/>
          <w:szCs w:val="24"/>
        </w:rPr>
        <w:t>vibroacabadora</w:t>
      </w:r>
      <w:proofErr w:type="spellEnd"/>
      <w:r>
        <w:rPr>
          <w:rFonts w:ascii="Arial" w:hAnsi="Arial" w:cs="Arial"/>
          <w:sz w:val="24"/>
          <w:szCs w:val="24"/>
        </w:rPr>
        <w:t xml:space="preserve"> durante a aplicação do revestimento asfáltico; - Concreto Betuminoso Usinado a Quente: mistura asfáltica formada de agregados graúdo e miúdo e </w:t>
      </w:r>
      <w:r>
        <w:rPr>
          <w:rFonts w:ascii="Arial" w:hAnsi="Arial" w:cs="Arial"/>
          <w:sz w:val="24"/>
          <w:szCs w:val="24"/>
        </w:rPr>
        <w:lastRenderedPageBreak/>
        <w:t xml:space="preserve">cimento asfáltico, aplicada a quente e que compõe a camada de revestimento asfáltico revestimento asfáltico (rolamento ou </w:t>
      </w:r>
      <w:proofErr w:type="spellStart"/>
      <w:r>
        <w:rPr>
          <w:rFonts w:ascii="Arial" w:hAnsi="Arial" w:cs="Arial"/>
          <w:sz w:val="24"/>
          <w:szCs w:val="24"/>
        </w:rPr>
        <w:t>binder</w:t>
      </w:r>
      <w:proofErr w:type="spellEnd"/>
      <w:r>
        <w:rPr>
          <w:rFonts w:ascii="Arial" w:hAnsi="Arial" w:cs="Arial"/>
          <w:sz w:val="24"/>
          <w:szCs w:val="24"/>
        </w:rPr>
        <w:t>).</w:t>
      </w:r>
    </w:p>
    <w:p w14:paraId="1C68AE8B" w14:textId="77777777" w:rsidR="000045D4" w:rsidRDefault="00000000" w:rsidP="00280611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EQUIPAMENTO - </w:t>
      </w:r>
      <w:proofErr w:type="spellStart"/>
      <w:r>
        <w:rPr>
          <w:rFonts w:ascii="Arial" w:hAnsi="Arial" w:cs="Arial"/>
          <w:sz w:val="24"/>
          <w:szCs w:val="24"/>
        </w:rPr>
        <w:t>Vibroacabadora</w:t>
      </w:r>
      <w:proofErr w:type="spellEnd"/>
      <w:r>
        <w:rPr>
          <w:rFonts w:ascii="Arial" w:hAnsi="Arial" w:cs="Arial"/>
          <w:sz w:val="24"/>
          <w:szCs w:val="24"/>
        </w:rPr>
        <w:t xml:space="preserve"> de asfalto sobre esteiras, largura de pavimentação de 1,90 m a 5,30 m, potência de 105 HP e capacidade de 450 t/h; - Rolo compactador de pneus estático, pressão variável, potência de 110 HP, peso sem/com lastro de 10,8/27,0 t e largura de rolagem de 2,30 m; - Rolo compactador vibratório tandem, aço liso, potência de 125 HP, peso sem/com lastro de 10,20/11,65 t e largura de trabalho de 1,73 m; - Trator de pneus com potência de 85 cv, tração 4x4, com vassoura mecânica acoplada; - Caminhão basculante 10 m3, trucado cabine simples, peso bruto total 23.000 kg, carga útil máxima 15.935 kg, distância entre eixos 4,80 m, potência 230 CV inclusive caçamba metálica.</w:t>
      </w:r>
    </w:p>
    <w:p w14:paraId="76FCD054" w14:textId="77777777" w:rsidR="000045D4" w:rsidRDefault="00000000" w:rsidP="00280611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CRITÉRIOS PARA QUANTIFICAÇÃO DOS SERVIÇOS - Utilizar o volume total, em metros cúbicos, de concreto asfáltico, a ser utilizado na execução da camada de rolamento em concreto asfáltico.</w:t>
      </w:r>
    </w:p>
    <w:p w14:paraId="5BD10B71" w14:textId="77777777" w:rsidR="000045D4" w:rsidRDefault="00000000" w:rsidP="00280611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CRITÉRIOS DE AFERIÇÃO - Esta composição refere-se tanto à construção como à reconstrução de camada de rolamento para pavimento em concreto asfáltico; - Para fins de cálculo dos coeficientes desta composição, considerou-se a execução de camadas de rolamento com 5 cm de espessura; - Para o levantamento dos índices de produtividade foram considerados os operários que estavam envolvidos diretamente com as atividades para execução do pavimento em concreto asfáltico; - A quantidade de fechas executadas pelos rolos compactadores foi determinada considerando a espessura final da camada de revestimentos asfáltico; - É considerada a sobreposição entre as larguras compactadas pelos rolos compactadores em um terço da dimensão do rolo; - É considerado o uso de vassoura mecânica rebocável acoplada a um trator de pneus para fazer a limpeza da via a ser pavimentada; - As produtividades desta composição não contemplam as atividades para execução de imprimações, base, </w:t>
      </w:r>
      <w:proofErr w:type="spellStart"/>
      <w:r>
        <w:rPr>
          <w:rFonts w:ascii="Arial" w:hAnsi="Arial" w:cs="Arial"/>
          <w:sz w:val="24"/>
          <w:szCs w:val="24"/>
        </w:rPr>
        <w:t>subbase</w:t>
      </w:r>
      <w:proofErr w:type="spellEnd"/>
      <w:r>
        <w:rPr>
          <w:rFonts w:ascii="Arial" w:hAnsi="Arial" w:cs="Arial"/>
          <w:sz w:val="24"/>
          <w:szCs w:val="24"/>
        </w:rPr>
        <w:t xml:space="preserve"> e reforço de subleito. Para tais atividades, utilizar composição específica de cada serviço; - As produtividades desta composição não contemplam nos índices o transporte da mistura asfáltica entre a usina e a obra; - As produtividades desta composição não contemplam nos índices a execução de sinalização viária; - Para o cálculo do consumo de mistura asfáltica foi adotada uma densidade de 2,40 t/m3 e considerada uma perda de 6,45%; - Esta composição é válida para trabalho diurno; - Esta composição não é válida para uso em pavimentação de aeroportos; - CHP: </w:t>
      </w:r>
      <w:r>
        <w:rPr>
          <w:rFonts w:ascii="Arial" w:hAnsi="Arial" w:cs="Arial"/>
          <w:sz w:val="24"/>
          <w:szCs w:val="24"/>
        </w:rPr>
        <w:lastRenderedPageBreak/>
        <w:t>considera o tempo em que o equipamento está efetivamente executando o serviço; - CHI: considera os tempos em que o equipamento está parado; - Os ensaios, coletas de amostras e testes realizados antes, durante e após a conclusão do serviço não estão comtemplados na composição.</w:t>
      </w:r>
    </w:p>
    <w:p w14:paraId="7DB0E1A9" w14:textId="77777777" w:rsidR="000045D4" w:rsidRDefault="00000000" w:rsidP="00280611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EXECUÇÃO - Sobre a base imprimada finalizada e curada é feita a limpeza da faixa a ser pavimentada com o uso da vassoura mecânica rebocável para remoção de materiais que possam prejudicar a adesão da mistura asfáltica à base; - A mistura asfáltica é transportada entre a usina e a frente de serviço através de caminhões basculantes que a despejam no silo da </w:t>
      </w:r>
      <w:proofErr w:type="spellStart"/>
      <w:r>
        <w:rPr>
          <w:rFonts w:ascii="Arial" w:hAnsi="Arial" w:cs="Arial"/>
          <w:sz w:val="24"/>
          <w:szCs w:val="24"/>
        </w:rPr>
        <w:t>vibroacabadora</w:t>
      </w:r>
      <w:proofErr w:type="spellEnd"/>
      <w:r>
        <w:rPr>
          <w:rFonts w:ascii="Arial" w:hAnsi="Arial" w:cs="Arial"/>
          <w:sz w:val="24"/>
          <w:szCs w:val="24"/>
        </w:rPr>
        <w:t xml:space="preserve">; - A </w:t>
      </w:r>
      <w:proofErr w:type="spellStart"/>
      <w:r>
        <w:rPr>
          <w:rFonts w:ascii="Arial" w:hAnsi="Arial" w:cs="Arial"/>
          <w:sz w:val="24"/>
          <w:szCs w:val="24"/>
        </w:rPr>
        <w:t>vibroacabadora</w:t>
      </w:r>
      <w:proofErr w:type="spellEnd"/>
      <w:r>
        <w:rPr>
          <w:rFonts w:ascii="Arial" w:hAnsi="Arial" w:cs="Arial"/>
          <w:sz w:val="24"/>
          <w:szCs w:val="24"/>
        </w:rPr>
        <w:t xml:space="preserve"> ajustada para executar o revestimento asfáltico com a espessura e largura prevista em projeto percorre o trecho da faixa a ser asfaltada despejando e </w:t>
      </w:r>
      <w:proofErr w:type="spellStart"/>
      <w:r>
        <w:rPr>
          <w:rFonts w:ascii="Arial" w:hAnsi="Arial" w:cs="Arial"/>
          <w:sz w:val="24"/>
          <w:szCs w:val="24"/>
        </w:rPr>
        <w:t>pré</w:t>
      </w:r>
      <w:proofErr w:type="spellEnd"/>
      <w:r>
        <w:rPr>
          <w:rFonts w:ascii="Arial" w:hAnsi="Arial" w:cs="Arial"/>
          <w:sz w:val="24"/>
          <w:szCs w:val="24"/>
        </w:rPr>
        <w:t xml:space="preserve">-compactando a mistura aquecida. Durante a passagem do equipamento, um operador de mesa verifica a espessura da camada; - Os </w:t>
      </w:r>
      <w:proofErr w:type="spellStart"/>
      <w:r>
        <w:rPr>
          <w:rFonts w:ascii="Arial" w:hAnsi="Arial" w:cs="Arial"/>
          <w:sz w:val="24"/>
          <w:szCs w:val="24"/>
        </w:rPr>
        <w:t>rasteleiros</w:t>
      </w:r>
      <w:proofErr w:type="spellEnd"/>
      <w:r>
        <w:rPr>
          <w:rFonts w:ascii="Arial" w:hAnsi="Arial" w:cs="Arial"/>
          <w:sz w:val="24"/>
          <w:szCs w:val="24"/>
        </w:rPr>
        <w:t xml:space="preserve"> acompanham a </w:t>
      </w:r>
      <w:proofErr w:type="spellStart"/>
      <w:r>
        <w:rPr>
          <w:rFonts w:ascii="Arial" w:hAnsi="Arial" w:cs="Arial"/>
          <w:sz w:val="24"/>
          <w:szCs w:val="24"/>
        </w:rPr>
        <w:t>vibroacabadora</w:t>
      </w:r>
      <w:proofErr w:type="spellEnd"/>
      <w:r>
        <w:rPr>
          <w:rFonts w:ascii="Arial" w:hAnsi="Arial" w:cs="Arial"/>
          <w:sz w:val="24"/>
          <w:szCs w:val="24"/>
        </w:rPr>
        <w:t xml:space="preserve"> e corrigem falhas e defeitos deixados pela </w:t>
      </w:r>
      <w:proofErr w:type="spellStart"/>
      <w:r>
        <w:rPr>
          <w:rFonts w:ascii="Arial" w:hAnsi="Arial" w:cs="Arial"/>
          <w:sz w:val="24"/>
          <w:szCs w:val="24"/>
        </w:rPr>
        <w:t>vibroacabadora</w:t>
      </w:r>
      <w:proofErr w:type="spellEnd"/>
      <w:r>
        <w:rPr>
          <w:rFonts w:ascii="Arial" w:hAnsi="Arial" w:cs="Arial"/>
          <w:sz w:val="24"/>
          <w:szCs w:val="24"/>
        </w:rPr>
        <w:t xml:space="preserve">; - Na sequência, assim que há frente disponível de trabalho, passa-se o rolo compactador de pneus, na faixa </w:t>
      </w:r>
      <w:proofErr w:type="spellStart"/>
      <w:r>
        <w:rPr>
          <w:rFonts w:ascii="Arial" w:hAnsi="Arial" w:cs="Arial"/>
          <w:sz w:val="24"/>
          <w:szCs w:val="24"/>
        </w:rPr>
        <w:t>recémpavimentada</w:t>
      </w:r>
      <w:proofErr w:type="spellEnd"/>
      <w:r>
        <w:rPr>
          <w:rFonts w:ascii="Arial" w:hAnsi="Arial" w:cs="Arial"/>
          <w:sz w:val="24"/>
          <w:szCs w:val="24"/>
        </w:rPr>
        <w:t xml:space="preserve">, na quantidade de fechas prevista em projetos. Deve ser possível ajustar a pressão dos pneus, iniciando a passagem com pequenas pressões e, assim que a mistura asfáltica for esfriando, aumentam-se as pressões; - Atrás do rolo de pneus, inicia-se a rolagem com o rolo liso tipo tandem, com o número de fechas previsto em projeto e dando o </w:t>
      </w:r>
      <w:proofErr w:type="gramStart"/>
      <w:r>
        <w:rPr>
          <w:rFonts w:ascii="Arial" w:hAnsi="Arial" w:cs="Arial"/>
          <w:sz w:val="24"/>
          <w:szCs w:val="24"/>
        </w:rPr>
        <w:t>acabamento final</w:t>
      </w:r>
      <w:proofErr w:type="gramEnd"/>
      <w:r>
        <w:rPr>
          <w:rFonts w:ascii="Arial" w:hAnsi="Arial" w:cs="Arial"/>
          <w:sz w:val="24"/>
          <w:szCs w:val="24"/>
        </w:rPr>
        <w:t xml:space="preserve"> ao revestimento asfáltico.</w:t>
      </w:r>
    </w:p>
    <w:p w14:paraId="05CE1B04" w14:textId="77777777" w:rsidR="000045D4" w:rsidRDefault="000045D4" w:rsidP="0028061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EEF1D6D" w14:textId="6E39B32A" w:rsidR="000045D4" w:rsidRDefault="00000000" w:rsidP="00280611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2.4 - </w:t>
      </w:r>
      <w:r w:rsidR="0015079A">
        <w:rPr>
          <w:rFonts w:ascii="Arial" w:hAnsi="Arial" w:cs="Arial"/>
          <w:b/>
          <w:sz w:val="24"/>
          <w:szCs w:val="24"/>
        </w:rPr>
        <w:t>SINAPI</w:t>
      </w:r>
      <w:r>
        <w:rPr>
          <w:rFonts w:ascii="Arial" w:hAnsi="Arial" w:cs="Arial"/>
          <w:b/>
          <w:sz w:val="24"/>
          <w:szCs w:val="24"/>
        </w:rPr>
        <w:t xml:space="preserve"> – Código: 95877 – Descrição: TRANSPORTE COM CAMINHÃO BASCULANTE DE 18 M³, EM VIA URBANA PAVIMENTADA, DMT ATÉ 30 KM (UNIDADE: M3XKM). AF_07/2020</w:t>
      </w:r>
    </w:p>
    <w:p w14:paraId="4648C88C" w14:textId="77777777" w:rsidR="000045D4" w:rsidRDefault="00000000" w:rsidP="00280611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ITENS E SUAS CARACTERÍSTICAS - Caminhão basculante 18 m³: equipamento utilizado para o transporte de materiais.</w:t>
      </w:r>
    </w:p>
    <w:p w14:paraId="7142768D" w14:textId="77777777" w:rsidR="000045D4" w:rsidRDefault="00000000" w:rsidP="00280611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EQUIPAMENTO - - Caminhão basculante 18 m³, com cavalo mecânico de capacidade máxima de tração combinado de 45000 kg, potência 330 cv, inclusive semirreboque com caçamba metálica.</w:t>
      </w:r>
    </w:p>
    <w:p w14:paraId="1DCAFB4E" w14:textId="77777777" w:rsidR="000045D4" w:rsidRDefault="00000000" w:rsidP="00280611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CRITÉRIOS PARA QUANTIFICAÇÃO DOS SERVIÇOS - - Momento de transporte do material, sendo o volume solto do material transportado multiplicado pela distância média </w:t>
      </w:r>
      <w:r>
        <w:rPr>
          <w:rFonts w:ascii="Arial" w:hAnsi="Arial" w:cs="Arial"/>
          <w:sz w:val="24"/>
          <w:szCs w:val="24"/>
        </w:rPr>
        <w:lastRenderedPageBreak/>
        <w:t>de transporte (DMT), até 30 km. - Nos quantitativos da DMT considerar somente o percurso de IDA entre a origem e o destino.</w:t>
      </w:r>
    </w:p>
    <w:p w14:paraId="0F17B163" w14:textId="77777777" w:rsidR="000045D4" w:rsidRDefault="00000000" w:rsidP="00280611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CRITÉRIOS DE AFERIÇÃO - - Produtividade Horária calculada pela fórmula PH = (C*</w:t>
      </w:r>
      <w:proofErr w:type="gramStart"/>
      <w:r>
        <w:rPr>
          <w:rFonts w:ascii="Arial" w:hAnsi="Arial" w:cs="Arial"/>
          <w:sz w:val="24"/>
          <w:szCs w:val="24"/>
        </w:rPr>
        <w:t>FTT)/</w:t>
      </w:r>
      <w:proofErr w:type="gramEnd"/>
      <w:r>
        <w:rPr>
          <w:rFonts w:ascii="Arial" w:hAnsi="Arial" w:cs="Arial"/>
          <w:sz w:val="24"/>
          <w:szCs w:val="24"/>
        </w:rPr>
        <w:t xml:space="preserve">(2*X/V), onde: PH = Produtividade horária, 151,20 m³/h; C = Capacidade da caçamba, considerado 18 m³; FTT = Fator tempo de trabalho, considerado 0,70; X = distância em km, considerado 1km; V = velocidade de transporte, considerado 24 km/h. - As produtividades desta composição não contemplam as atividades de carga e descarga de materiais. Para tais atividades, utilizar composição específica de cada serviço. - Está composição refere-se a transporte para DMT até 30 km. Caso seja </w:t>
      </w:r>
      <w:proofErr w:type="gramStart"/>
      <w:r>
        <w:rPr>
          <w:rFonts w:ascii="Arial" w:hAnsi="Arial" w:cs="Arial"/>
          <w:sz w:val="24"/>
          <w:szCs w:val="24"/>
        </w:rPr>
        <w:t>necessário uma DMT maior que 30 km</w:t>
      </w:r>
      <w:proofErr w:type="gramEnd"/>
      <w:r>
        <w:rPr>
          <w:rFonts w:ascii="Arial" w:hAnsi="Arial" w:cs="Arial"/>
          <w:sz w:val="24"/>
          <w:szCs w:val="24"/>
        </w:rPr>
        <w:t>, considerar nos quantitativos da DMT desta composição a distância de 30 km e utilizar a composição adicional correspondente para quantificar a DMT excedente a 30 km. - O volume considerado é solto (empolado). - Esta composição não considera eventuais custos de pedágio em rodovias concessionadas. - Foram separados o tempo produtivo (CHP) e o tempo improdutivo (CHI) do caminhão de acordo com o Fator Tempo de Trabalho (FTT) de 70%, da seguinte forma: -&gt; CHP: considera o tempo de ida e volta do transporte (motor ligado); -&gt; CHI: considera os demais tempos da jornada de trabalho.</w:t>
      </w:r>
    </w:p>
    <w:p w14:paraId="1AFCD279" w14:textId="77777777" w:rsidR="000045D4" w:rsidRDefault="000045D4" w:rsidP="0028061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3D22564" w14:textId="77777777" w:rsidR="0015079A" w:rsidRDefault="00000000" w:rsidP="00280611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2.5 - </w:t>
      </w:r>
      <w:r w:rsidR="0015079A">
        <w:rPr>
          <w:rFonts w:ascii="Arial" w:hAnsi="Arial" w:cs="Arial"/>
          <w:b/>
          <w:sz w:val="24"/>
          <w:szCs w:val="24"/>
        </w:rPr>
        <w:t>SINAPI</w:t>
      </w:r>
      <w:r>
        <w:rPr>
          <w:rFonts w:ascii="Arial" w:hAnsi="Arial" w:cs="Arial"/>
          <w:b/>
          <w:sz w:val="24"/>
          <w:szCs w:val="24"/>
        </w:rPr>
        <w:t xml:space="preserve"> – Código: 95427 – Descrição: TRANSPORTE COM CAMINHÃO BASCULANTE DE 18 M³, EM VIA URBANA PAVIMENTADA, ADICIONAL PARA DMT EXCEDENTE A 30 KM (UNIDADE: M3XKM). AF_07/2020</w:t>
      </w:r>
    </w:p>
    <w:p w14:paraId="70232593" w14:textId="6FF14E0F" w:rsidR="000045D4" w:rsidRDefault="000045D4" w:rsidP="00280611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0F656C65" w14:textId="77777777" w:rsidR="000045D4" w:rsidRDefault="00000000" w:rsidP="00280611">
      <w:pPr>
        <w:pStyle w:val="PargrafodaLista"/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ITENS E SUAS CARACTERÍSTICAS - - Caminhão basculante 18 m³: equipamento utilizado para o transporte de materiais.</w:t>
      </w:r>
    </w:p>
    <w:p w14:paraId="40FC1910" w14:textId="77777777" w:rsidR="000045D4" w:rsidRDefault="00000000" w:rsidP="00280611">
      <w:pPr>
        <w:pStyle w:val="PargrafodaLista"/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EQUIPAMENTO - Caminhão basculante 18 m³, com cavalo mecânico de capacidade máxima de tração combinado de 45000 kg, potência 330 cv, inclusive semirreboque com caçamba metálica.</w:t>
      </w:r>
    </w:p>
    <w:p w14:paraId="225A4166" w14:textId="77777777" w:rsidR="000045D4" w:rsidRDefault="00000000" w:rsidP="00280611">
      <w:pPr>
        <w:pStyle w:val="PargrafodaLista"/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CRITÉRIOS PARA QUANTIFICAÇÃO DOS SERVIÇOS - - Momento de transporte do material, sendo o volume solto do material transportado multiplicado pela distância média de transporte (DMT), excedente a 30 km. - Nos quantitativos da DMT considerar somente o percurso de IDA entre a origem e o destino.</w:t>
      </w:r>
    </w:p>
    <w:p w14:paraId="7B8B9D93" w14:textId="77777777" w:rsidR="000045D4" w:rsidRDefault="00000000" w:rsidP="00280611">
      <w:pPr>
        <w:pStyle w:val="PargrafodaLista"/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CRITÉRIOS DE AFERIÇÃO - - Produtividade Horária calculada pela fórmula PH = (C*</w:t>
      </w:r>
      <w:proofErr w:type="gramStart"/>
      <w:r>
        <w:rPr>
          <w:rFonts w:ascii="Arial" w:hAnsi="Arial" w:cs="Arial"/>
          <w:sz w:val="24"/>
          <w:szCs w:val="24"/>
        </w:rPr>
        <w:t>FTT)/</w:t>
      </w:r>
      <w:proofErr w:type="gramEnd"/>
      <w:r>
        <w:rPr>
          <w:rFonts w:ascii="Arial" w:hAnsi="Arial" w:cs="Arial"/>
          <w:sz w:val="24"/>
          <w:szCs w:val="24"/>
        </w:rPr>
        <w:t>(2*X/V), onde: PH = Produtividade horária, 378 m³/h; C = Capacidade da caçamba, considerado 18 m³; FTT = Fator tempo de trabalho, considerado 0,70; X = distância em km, considerado 1km; V = velocidade de transporte, considerado 60 km/h. - As produtividades desta composição não contemplam as atividades de carga e descarga de materiais. Para tais atividades, utilizar composição específica de cada serviço. -</w:t>
      </w:r>
      <w:proofErr w:type="spellStart"/>
      <w:r>
        <w:rPr>
          <w:rFonts w:ascii="Arial" w:hAnsi="Arial" w:cs="Arial"/>
          <w:sz w:val="24"/>
          <w:szCs w:val="24"/>
        </w:rPr>
        <w:t>Esta</w:t>
      </w:r>
      <w:proofErr w:type="spellEnd"/>
      <w:r>
        <w:rPr>
          <w:rFonts w:ascii="Arial" w:hAnsi="Arial" w:cs="Arial"/>
          <w:sz w:val="24"/>
          <w:szCs w:val="24"/>
        </w:rPr>
        <w:t xml:space="preserve"> composição refere-se somente ao transporte para a DMT excedente a 30 km. Deve-se considerar nos quantitativos da DMT somente a distância excedente a 30 km. Para a consideração dos primeiros 30 km, utilizar a composição de transporte para DMT até 30 km correspondente. - O volume considerado é solto (empolado). - Esta composição não considera eventuais custos de pedágio em rodovias concessionadas. - Foram separados o tempo produtivo (CHP) e o tempo improdutivo (CHI) do caminhão de acordo com o Fator Tempo de Trabalho (FTT) de 70%, da seguinte forma: -&gt; CHP: considera o tempo de ida e volta do transporte (motor ligado); -&gt; CHI: considera os demais tempos da jornada de trabalho.</w:t>
      </w:r>
    </w:p>
    <w:p w14:paraId="36290118" w14:textId="77777777" w:rsidR="000045D4" w:rsidRDefault="000045D4" w:rsidP="0028061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E1BD6C0" w14:textId="77777777" w:rsidR="000045D4" w:rsidRDefault="00000000" w:rsidP="00280611">
      <w:pPr>
        <w:spacing w:line="360" w:lineRule="auto"/>
        <w:jc w:val="both"/>
        <w:rPr>
          <w:rFonts w:ascii="Arial" w:hAnsi="Arial" w:cs="Arial"/>
          <w:b/>
          <w:color w:val="FF0000"/>
          <w:sz w:val="24"/>
          <w:szCs w:val="24"/>
        </w:rPr>
      </w:pPr>
      <w:r>
        <w:rPr>
          <w:rFonts w:ascii="Arial" w:hAnsi="Arial" w:cs="Arial"/>
          <w:b/>
          <w:color w:val="FF0000"/>
          <w:sz w:val="24"/>
          <w:szCs w:val="24"/>
        </w:rPr>
        <w:t>ITEM 3 – SINALIZAÇÃO VIÁRIA HORIZONTAL</w:t>
      </w:r>
    </w:p>
    <w:p w14:paraId="6D0A6634" w14:textId="77777777" w:rsidR="000045D4" w:rsidRDefault="000045D4" w:rsidP="0028061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2FFCCA8" w14:textId="07389415" w:rsidR="000045D4" w:rsidRDefault="00000000" w:rsidP="0028061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3.1 - </w:t>
      </w:r>
      <w:r w:rsidR="0015079A">
        <w:rPr>
          <w:rFonts w:ascii="Arial" w:hAnsi="Arial" w:cs="Arial"/>
          <w:b/>
          <w:bCs/>
          <w:sz w:val="24"/>
          <w:szCs w:val="24"/>
        </w:rPr>
        <w:t>SINAPI</w:t>
      </w:r>
      <w:r>
        <w:rPr>
          <w:rFonts w:ascii="Arial" w:hAnsi="Arial" w:cs="Arial"/>
          <w:b/>
          <w:bCs/>
          <w:sz w:val="24"/>
          <w:szCs w:val="24"/>
        </w:rPr>
        <w:t xml:space="preserve"> – COM DESONERAÇÃO – Código: 102509 – Descrição: PINTURA DE FAIXA DE PEDESTRE OU ZEBRADA TINTA RETRORREFLETIVA A BASE DE RESINA ACRÍLICA COM MICROESFERAS DE VIDRO, E = 30 CM, APLICAÇÃO MANUAL. AF_05/2021</w:t>
      </w:r>
    </w:p>
    <w:p w14:paraId="6A5B14EE" w14:textId="77777777" w:rsidR="000045D4" w:rsidRDefault="00000000" w:rsidP="00280611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ITENS E SUAS CARACTERÍSTICAS - Pintor responsável por medir, preparar a superfície, pintar e verificar a qualidade do serviço; - Servente responsável por transportar os materiais e auxiliar o pintor em todas as tarefas; - Solvente diluente a base de </w:t>
      </w:r>
      <w:proofErr w:type="spellStart"/>
      <w:r>
        <w:rPr>
          <w:rFonts w:ascii="Arial" w:hAnsi="Arial" w:cs="Arial"/>
          <w:sz w:val="24"/>
          <w:szCs w:val="24"/>
        </w:rPr>
        <w:t>aguarras</w:t>
      </w:r>
      <w:proofErr w:type="spellEnd"/>
      <w:r>
        <w:rPr>
          <w:rFonts w:ascii="Arial" w:hAnsi="Arial" w:cs="Arial"/>
          <w:sz w:val="24"/>
          <w:szCs w:val="24"/>
        </w:rPr>
        <w:t xml:space="preserve">, para diluição da tinta acrílica a base de solvente; - Tinta </w:t>
      </w:r>
      <w:proofErr w:type="spellStart"/>
      <w:r>
        <w:rPr>
          <w:rFonts w:ascii="Arial" w:hAnsi="Arial" w:cs="Arial"/>
          <w:sz w:val="24"/>
          <w:szCs w:val="24"/>
        </w:rPr>
        <w:t>a</w:t>
      </w:r>
      <w:proofErr w:type="spellEnd"/>
      <w:r>
        <w:rPr>
          <w:rFonts w:ascii="Arial" w:hAnsi="Arial" w:cs="Arial"/>
          <w:sz w:val="24"/>
          <w:szCs w:val="24"/>
        </w:rPr>
        <w:t xml:space="preserve"> base de resina </w:t>
      </w:r>
      <w:proofErr w:type="spellStart"/>
      <w:r>
        <w:rPr>
          <w:rFonts w:ascii="Arial" w:hAnsi="Arial" w:cs="Arial"/>
          <w:sz w:val="24"/>
          <w:szCs w:val="24"/>
        </w:rPr>
        <w:t>acrilica</w:t>
      </w:r>
      <w:proofErr w:type="spellEnd"/>
      <w:r>
        <w:rPr>
          <w:rFonts w:ascii="Arial" w:hAnsi="Arial" w:cs="Arial"/>
          <w:sz w:val="24"/>
          <w:szCs w:val="24"/>
        </w:rPr>
        <w:t xml:space="preserve">, para </w:t>
      </w:r>
      <w:proofErr w:type="spellStart"/>
      <w:r>
        <w:rPr>
          <w:rFonts w:ascii="Arial" w:hAnsi="Arial" w:cs="Arial"/>
          <w:sz w:val="24"/>
          <w:szCs w:val="24"/>
        </w:rPr>
        <w:t>sinalizacao</w:t>
      </w:r>
      <w:proofErr w:type="spellEnd"/>
      <w:r>
        <w:rPr>
          <w:rFonts w:ascii="Arial" w:hAnsi="Arial" w:cs="Arial"/>
          <w:sz w:val="24"/>
          <w:szCs w:val="24"/>
        </w:rPr>
        <w:t xml:space="preserve"> horizontal </w:t>
      </w:r>
      <w:proofErr w:type="spellStart"/>
      <w:r>
        <w:rPr>
          <w:rFonts w:ascii="Arial" w:hAnsi="Arial" w:cs="Arial"/>
          <w:sz w:val="24"/>
          <w:szCs w:val="24"/>
        </w:rPr>
        <w:t>viaria</w:t>
      </w:r>
      <w:proofErr w:type="spellEnd"/>
      <w:r>
        <w:rPr>
          <w:rFonts w:ascii="Arial" w:hAnsi="Arial" w:cs="Arial"/>
          <w:sz w:val="24"/>
          <w:szCs w:val="24"/>
        </w:rPr>
        <w:t xml:space="preserve">; - Fita crepe largura 25mm, fornecida em rolo de 50 m, utilizada na delimitação da área de pintura; - Microesferas de vidro para </w:t>
      </w:r>
      <w:proofErr w:type="spellStart"/>
      <w:r>
        <w:rPr>
          <w:rFonts w:ascii="Arial" w:hAnsi="Arial" w:cs="Arial"/>
          <w:sz w:val="24"/>
          <w:szCs w:val="24"/>
        </w:rPr>
        <w:t>sinalizacao</w:t>
      </w:r>
      <w:proofErr w:type="spellEnd"/>
      <w:r>
        <w:rPr>
          <w:rFonts w:ascii="Arial" w:hAnsi="Arial" w:cs="Arial"/>
          <w:sz w:val="24"/>
          <w:szCs w:val="24"/>
        </w:rPr>
        <w:t xml:space="preserve"> horizontal </w:t>
      </w:r>
      <w:proofErr w:type="spellStart"/>
      <w:r>
        <w:rPr>
          <w:rFonts w:ascii="Arial" w:hAnsi="Arial" w:cs="Arial"/>
          <w:sz w:val="24"/>
          <w:szCs w:val="24"/>
        </w:rPr>
        <w:t>viaria</w:t>
      </w:r>
      <w:proofErr w:type="spellEnd"/>
      <w:r>
        <w:rPr>
          <w:rFonts w:ascii="Arial" w:hAnsi="Arial" w:cs="Arial"/>
          <w:sz w:val="24"/>
          <w:szCs w:val="24"/>
        </w:rPr>
        <w:t>, tipo II-A (</w:t>
      </w:r>
      <w:proofErr w:type="spellStart"/>
      <w:r>
        <w:rPr>
          <w:rFonts w:ascii="Arial" w:hAnsi="Arial" w:cs="Arial"/>
          <w:sz w:val="24"/>
          <w:szCs w:val="24"/>
        </w:rPr>
        <w:t>Drop-on</w:t>
      </w:r>
      <w:proofErr w:type="spellEnd"/>
      <w:r>
        <w:rPr>
          <w:rFonts w:ascii="Arial" w:hAnsi="Arial" w:cs="Arial"/>
          <w:sz w:val="24"/>
          <w:szCs w:val="24"/>
        </w:rPr>
        <w:t xml:space="preserve">), a ser dispersa imediatamente após aplicação da tinta; - Microesferas de vidro para </w:t>
      </w:r>
      <w:proofErr w:type="spellStart"/>
      <w:r>
        <w:rPr>
          <w:rFonts w:ascii="Arial" w:hAnsi="Arial" w:cs="Arial"/>
          <w:sz w:val="24"/>
          <w:szCs w:val="24"/>
        </w:rPr>
        <w:t>sinalizacao</w:t>
      </w:r>
      <w:proofErr w:type="spellEnd"/>
      <w:r>
        <w:rPr>
          <w:rFonts w:ascii="Arial" w:hAnsi="Arial" w:cs="Arial"/>
          <w:sz w:val="24"/>
          <w:szCs w:val="24"/>
        </w:rPr>
        <w:t xml:space="preserve"> horizontal </w:t>
      </w:r>
      <w:proofErr w:type="spellStart"/>
      <w:r>
        <w:rPr>
          <w:rFonts w:ascii="Arial" w:hAnsi="Arial" w:cs="Arial"/>
          <w:sz w:val="24"/>
          <w:szCs w:val="24"/>
        </w:rPr>
        <w:t>viaria</w:t>
      </w:r>
      <w:proofErr w:type="spellEnd"/>
      <w:r>
        <w:rPr>
          <w:rFonts w:ascii="Arial" w:hAnsi="Arial" w:cs="Arial"/>
          <w:sz w:val="24"/>
          <w:szCs w:val="24"/>
        </w:rPr>
        <w:t>, tipo I-B (</w:t>
      </w:r>
      <w:proofErr w:type="spellStart"/>
      <w:r>
        <w:rPr>
          <w:rFonts w:ascii="Arial" w:hAnsi="Arial" w:cs="Arial"/>
          <w:sz w:val="24"/>
          <w:szCs w:val="24"/>
        </w:rPr>
        <w:t>Premix</w:t>
      </w:r>
      <w:proofErr w:type="spellEnd"/>
      <w:r>
        <w:rPr>
          <w:rFonts w:ascii="Arial" w:hAnsi="Arial" w:cs="Arial"/>
          <w:sz w:val="24"/>
          <w:szCs w:val="24"/>
        </w:rPr>
        <w:t>), a ser misturada na tinta.</w:t>
      </w:r>
    </w:p>
    <w:p w14:paraId="433EEEBD" w14:textId="77777777" w:rsidR="000045D4" w:rsidRDefault="00000000" w:rsidP="00280611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CRITÉRIOS PARA QUANTIFICAÇÃO DOS SERVIÇOS - Utilizar a área real de aplicação da tinta.</w:t>
      </w:r>
    </w:p>
    <w:p w14:paraId="6059A14C" w14:textId="77777777" w:rsidR="000045D4" w:rsidRDefault="00000000" w:rsidP="00280611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CRITÉRIOS DE AFERIÇÃO - Para o levantamento dos índices de produtividade foram considerados os operários (oficiais e ajudantes) envolvidos diretamente com a execução da pintura; - Foram consideradas perdas no cálculo de consumo dos insumos.</w:t>
      </w:r>
    </w:p>
    <w:p w14:paraId="698DDC3D" w14:textId="77777777" w:rsidR="000045D4" w:rsidRDefault="00000000" w:rsidP="00280611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EXECUÇÃO - Sinalização de segurança na via / interrupção ou desvio do tráfego de veículos em obediência ao Código de Trânsito Brasileiro; - Limpeza do pavimento com varredura e jatos de ar comprimido; - Medir com trena e marcar com linha e giz as faixas; - Colocar fita crepe lateralmente às linhas de demarcação; - Preparar tinta e mistura de microesferas de acordo com o especificado; - Aplicar a tinta </w:t>
      </w:r>
      <w:proofErr w:type="spellStart"/>
      <w:r>
        <w:rPr>
          <w:rFonts w:ascii="Arial" w:hAnsi="Arial" w:cs="Arial"/>
          <w:sz w:val="24"/>
          <w:szCs w:val="24"/>
        </w:rPr>
        <w:t>retrorrefletiva</w:t>
      </w:r>
      <w:proofErr w:type="spellEnd"/>
      <w:r>
        <w:rPr>
          <w:rFonts w:ascii="Arial" w:hAnsi="Arial" w:cs="Arial"/>
          <w:sz w:val="24"/>
          <w:szCs w:val="24"/>
        </w:rPr>
        <w:t xml:space="preserve"> com trincha ou rolo de lã dentro das faixas demarcadas; - Imediatamente após aplicação da tinta, </w:t>
      </w:r>
      <w:proofErr w:type="spellStart"/>
      <w:r>
        <w:rPr>
          <w:rFonts w:ascii="Arial" w:hAnsi="Arial" w:cs="Arial"/>
          <w:sz w:val="24"/>
          <w:szCs w:val="24"/>
        </w:rPr>
        <w:t>disersar</w:t>
      </w:r>
      <w:proofErr w:type="spellEnd"/>
      <w:r>
        <w:rPr>
          <w:rFonts w:ascii="Arial" w:hAnsi="Arial" w:cs="Arial"/>
          <w:sz w:val="24"/>
          <w:szCs w:val="24"/>
        </w:rPr>
        <w:t xml:space="preserve"> microesferas (</w:t>
      </w:r>
      <w:proofErr w:type="spellStart"/>
      <w:r>
        <w:rPr>
          <w:rFonts w:ascii="Arial" w:hAnsi="Arial" w:cs="Arial"/>
          <w:sz w:val="24"/>
          <w:szCs w:val="24"/>
        </w:rPr>
        <w:t>drop-on</w:t>
      </w:r>
      <w:proofErr w:type="spellEnd"/>
      <w:r>
        <w:rPr>
          <w:rFonts w:ascii="Arial" w:hAnsi="Arial" w:cs="Arial"/>
          <w:sz w:val="24"/>
          <w:szCs w:val="24"/>
        </w:rPr>
        <w:t>) sobre a tinta fresca; - Remover fitas após secagem.</w:t>
      </w:r>
    </w:p>
    <w:p w14:paraId="02470521" w14:textId="77777777" w:rsidR="000045D4" w:rsidRDefault="00000000" w:rsidP="00280611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INFORMAÇÕES COMPLEMENTARES - Esta composição foi calculada para a situação de sinalização horizontal sobre piso cimentado, porém foi considerada válida para pisos intertravado e asfáltico, por ter seu custo representativo para tais condições.</w:t>
      </w:r>
    </w:p>
    <w:p w14:paraId="799C64DA" w14:textId="77777777" w:rsidR="000045D4" w:rsidRDefault="000045D4" w:rsidP="00280611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FD6034B" w14:textId="2927DB66" w:rsidR="000045D4" w:rsidRDefault="00000000" w:rsidP="00280611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Rifaina – SP, </w:t>
      </w:r>
      <w:r w:rsidR="0015079A">
        <w:rPr>
          <w:rFonts w:ascii="Arial" w:hAnsi="Arial" w:cs="Arial"/>
          <w:sz w:val="24"/>
          <w:szCs w:val="24"/>
        </w:rPr>
        <w:t xml:space="preserve">11 de </w:t>
      </w:r>
      <w:proofErr w:type="gramStart"/>
      <w:r w:rsidR="0015079A">
        <w:rPr>
          <w:rFonts w:ascii="Arial" w:hAnsi="Arial" w:cs="Arial"/>
          <w:sz w:val="24"/>
          <w:szCs w:val="24"/>
        </w:rPr>
        <w:t>Agosto</w:t>
      </w:r>
      <w:proofErr w:type="gramEnd"/>
      <w:r w:rsidR="0015079A">
        <w:rPr>
          <w:rFonts w:ascii="Arial" w:hAnsi="Arial" w:cs="Arial"/>
          <w:sz w:val="24"/>
          <w:szCs w:val="24"/>
        </w:rPr>
        <w:t xml:space="preserve"> 2025</w:t>
      </w:r>
    </w:p>
    <w:p w14:paraId="50494E01" w14:textId="77777777" w:rsidR="000045D4" w:rsidRDefault="000045D4" w:rsidP="00280611">
      <w:pPr>
        <w:spacing w:line="360" w:lineRule="auto"/>
        <w:rPr>
          <w:rFonts w:ascii="Arial" w:hAnsi="Arial" w:cs="Arial"/>
          <w:sz w:val="24"/>
          <w:szCs w:val="24"/>
        </w:rPr>
      </w:pPr>
    </w:p>
    <w:p w14:paraId="06507C0F" w14:textId="77777777" w:rsidR="000045D4" w:rsidRDefault="000045D4" w:rsidP="00280611">
      <w:pPr>
        <w:spacing w:line="360" w:lineRule="auto"/>
        <w:rPr>
          <w:rFonts w:ascii="Arial" w:hAnsi="Arial" w:cs="Arial"/>
          <w:sz w:val="24"/>
          <w:szCs w:val="24"/>
        </w:rPr>
      </w:pPr>
    </w:p>
    <w:p w14:paraId="58B3F4E3" w14:textId="77777777" w:rsidR="000045D4" w:rsidRDefault="000045D4" w:rsidP="00280611">
      <w:pPr>
        <w:spacing w:line="360" w:lineRule="auto"/>
        <w:rPr>
          <w:rFonts w:ascii="Arial" w:hAnsi="Arial" w:cs="Arial"/>
          <w:sz w:val="24"/>
          <w:szCs w:val="24"/>
        </w:rPr>
      </w:pPr>
    </w:p>
    <w:p w14:paraId="0AC68419" w14:textId="77777777" w:rsidR="000045D4" w:rsidRDefault="000045D4" w:rsidP="00280611">
      <w:pPr>
        <w:spacing w:line="360" w:lineRule="auto"/>
        <w:rPr>
          <w:rFonts w:ascii="Arial" w:hAnsi="Arial" w:cs="Arial"/>
          <w:sz w:val="24"/>
          <w:szCs w:val="24"/>
        </w:rPr>
      </w:pPr>
    </w:p>
    <w:p w14:paraId="7CC65CE3" w14:textId="77777777" w:rsidR="000045D4" w:rsidRDefault="000045D4" w:rsidP="00280611">
      <w:pPr>
        <w:spacing w:line="360" w:lineRule="auto"/>
        <w:rPr>
          <w:rFonts w:ascii="Arial" w:hAnsi="Arial" w:cs="Arial"/>
          <w:sz w:val="24"/>
          <w:szCs w:val="24"/>
        </w:rPr>
      </w:pPr>
    </w:p>
    <w:p w14:paraId="60E67E4D" w14:textId="77777777" w:rsidR="000045D4" w:rsidRDefault="000045D4" w:rsidP="00280611">
      <w:pPr>
        <w:spacing w:line="360" w:lineRule="auto"/>
        <w:rPr>
          <w:rFonts w:ascii="Arial" w:hAnsi="Arial" w:cs="Arial"/>
          <w:sz w:val="24"/>
          <w:szCs w:val="24"/>
        </w:rPr>
      </w:pPr>
    </w:p>
    <w:p w14:paraId="58986A1B" w14:textId="77777777" w:rsidR="000045D4" w:rsidRDefault="000045D4" w:rsidP="00280611">
      <w:pPr>
        <w:spacing w:line="360" w:lineRule="auto"/>
        <w:rPr>
          <w:rFonts w:ascii="Arial" w:hAnsi="Arial" w:cs="Arial"/>
          <w:sz w:val="24"/>
          <w:szCs w:val="24"/>
        </w:rPr>
      </w:pPr>
    </w:p>
    <w:p w14:paraId="6A2B75BB" w14:textId="77777777" w:rsidR="000045D4" w:rsidRDefault="000045D4" w:rsidP="00280611">
      <w:pPr>
        <w:spacing w:line="360" w:lineRule="auto"/>
        <w:rPr>
          <w:rFonts w:ascii="Arial" w:hAnsi="Arial" w:cs="Arial"/>
          <w:sz w:val="24"/>
          <w:szCs w:val="24"/>
        </w:rPr>
      </w:pPr>
    </w:p>
    <w:p w14:paraId="205084AA" w14:textId="77777777" w:rsidR="000045D4" w:rsidRDefault="000045D4" w:rsidP="00280611">
      <w:pPr>
        <w:spacing w:line="360" w:lineRule="auto"/>
        <w:rPr>
          <w:rFonts w:ascii="Arial" w:hAnsi="Arial" w:cs="Arial"/>
          <w:sz w:val="24"/>
          <w:szCs w:val="24"/>
        </w:rPr>
      </w:pPr>
    </w:p>
    <w:p w14:paraId="4BFE3FA7" w14:textId="77777777" w:rsidR="000045D4" w:rsidRDefault="000045D4" w:rsidP="00280611">
      <w:pPr>
        <w:spacing w:line="360" w:lineRule="auto"/>
        <w:rPr>
          <w:rFonts w:ascii="Arial" w:hAnsi="Arial" w:cs="Arial"/>
          <w:sz w:val="24"/>
          <w:szCs w:val="24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5"/>
        <w:gridCol w:w="5125"/>
      </w:tblGrid>
      <w:tr w:rsidR="000045D4" w14:paraId="6922B739" w14:textId="77777777">
        <w:tc>
          <w:tcPr>
            <w:tcW w:w="5125" w:type="dxa"/>
          </w:tcPr>
          <w:p w14:paraId="73DCD7F6" w14:textId="77777777" w:rsidR="000045D4" w:rsidRDefault="00000000" w:rsidP="00280611">
            <w:pPr>
              <w:spacing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bookmarkStart w:id="0" w:name="_Hlk152174856"/>
            <w:r>
              <w:rPr>
                <w:rFonts w:ascii="Arial" w:hAnsi="Arial" w:cs="Arial"/>
                <w:bCs/>
                <w:sz w:val="24"/>
                <w:szCs w:val="24"/>
              </w:rPr>
              <w:t>_________________________</w:t>
            </w:r>
          </w:p>
          <w:p w14:paraId="7A55E097" w14:textId="77777777" w:rsidR="000045D4" w:rsidRDefault="00000000" w:rsidP="00280611">
            <w:pPr>
              <w:spacing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Eduardo Barroso</w:t>
            </w:r>
          </w:p>
          <w:p w14:paraId="4B95F42B" w14:textId="77777777" w:rsidR="000045D4" w:rsidRDefault="00000000" w:rsidP="00280611">
            <w:pPr>
              <w:spacing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Engenheiro Civil</w:t>
            </w:r>
          </w:p>
          <w:p w14:paraId="52C50470" w14:textId="77777777" w:rsidR="000045D4" w:rsidRDefault="00000000" w:rsidP="00280611">
            <w:pPr>
              <w:spacing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Crea 5070428990</w:t>
            </w:r>
          </w:p>
          <w:p w14:paraId="6B482F53" w14:textId="4505A845" w:rsidR="000045D4" w:rsidRDefault="00000000" w:rsidP="00280611">
            <w:pPr>
              <w:spacing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ART Nº: </w:t>
            </w:r>
            <w:r w:rsidR="00280611">
              <w:rPr>
                <w:rFonts w:ascii="Arial" w:hAnsi="Arial" w:cs="Arial"/>
                <w:bCs/>
                <w:sz w:val="24"/>
                <w:szCs w:val="24"/>
              </w:rPr>
              <w:t>_______________________</w:t>
            </w:r>
          </w:p>
        </w:tc>
        <w:tc>
          <w:tcPr>
            <w:tcW w:w="5125" w:type="dxa"/>
          </w:tcPr>
          <w:p w14:paraId="4B4C7FE8" w14:textId="77777777" w:rsidR="000045D4" w:rsidRDefault="00000000" w:rsidP="0028061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__________________________</w:t>
            </w:r>
          </w:p>
          <w:p w14:paraId="50D3D1C1" w14:textId="77777777" w:rsidR="000045D4" w:rsidRDefault="00000000" w:rsidP="00280611">
            <w:pPr>
              <w:spacing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Wilson Alves da Silva Junior</w:t>
            </w:r>
            <w:r>
              <w:rPr>
                <w:rFonts w:ascii="Arial" w:hAnsi="Arial" w:cs="Arial"/>
                <w:sz w:val="24"/>
                <w:szCs w:val="24"/>
              </w:rPr>
              <w:br/>
              <w:t>Prefeito Municipal</w:t>
            </w:r>
          </w:p>
        </w:tc>
      </w:tr>
      <w:bookmarkEnd w:id="0"/>
    </w:tbl>
    <w:p w14:paraId="73DBE4F0" w14:textId="77777777" w:rsidR="000045D4" w:rsidRDefault="000045D4" w:rsidP="00280611">
      <w:pPr>
        <w:spacing w:line="360" w:lineRule="auto"/>
        <w:rPr>
          <w:rFonts w:ascii="Arial" w:hAnsi="Arial" w:cs="Arial"/>
          <w:sz w:val="24"/>
          <w:szCs w:val="24"/>
        </w:rPr>
      </w:pPr>
    </w:p>
    <w:sectPr w:rsidR="000045D4">
      <w:headerReference w:type="default" r:id="rId8"/>
      <w:footerReference w:type="default" r:id="rId9"/>
      <w:pgSz w:w="11907" w:h="16840"/>
      <w:pgMar w:top="1418" w:right="747" w:bottom="1418" w:left="900" w:header="540" w:footer="5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31CCCD" w14:textId="77777777" w:rsidR="00D54685" w:rsidRDefault="00D54685">
      <w:r>
        <w:separator/>
      </w:r>
    </w:p>
  </w:endnote>
  <w:endnote w:type="continuationSeparator" w:id="0">
    <w:p w14:paraId="76C3B3EB" w14:textId="77777777" w:rsidR="00D54685" w:rsidRDefault="00D546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67F74" w14:textId="77777777" w:rsidR="00280611" w:rsidRDefault="00280611" w:rsidP="00280611">
    <w:pPr>
      <w:tabs>
        <w:tab w:val="left" w:pos="3402"/>
      </w:tabs>
      <w:ind w:right="-4"/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Rua Barão de Rifaina nº 251 – CEP 14.490-000 – CENTRO - Rifaina-SP – Tel. (16) 3135 9500 </w:t>
    </w:r>
  </w:p>
  <w:p w14:paraId="56045A69" w14:textId="77777777" w:rsidR="00280611" w:rsidRDefault="00280611" w:rsidP="00280611">
    <w:pPr>
      <w:tabs>
        <w:tab w:val="left" w:pos="3402"/>
      </w:tabs>
      <w:ind w:right="-4"/>
      <w:jc w:val="center"/>
      <w:rPr>
        <w:rFonts w:ascii="Arial" w:hAnsi="Arial" w:cs="Arial"/>
        <w:sz w:val="18"/>
        <w:szCs w:val="18"/>
      </w:rPr>
    </w:pPr>
    <w:hyperlink r:id="rId1" w:history="1">
      <w:r>
        <w:rPr>
          <w:rStyle w:val="Hiperligao"/>
          <w:rFonts w:ascii="Arial" w:hAnsi="Arial" w:cs="Arial"/>
          <w:sz w:val="18"/>
          <w:szCs w:val="18"/>
        </w:rPr>
        <w:t>www.rifaina.sp.gov.br</w:t>
      </w:r>
    </w:hyperlink>
    <w:r>
      <w:rPr>
        <w:rFonts w:ascii="Arial" w:hAnsi="Arial" w:cs="Arial"/>
        <w:sz w:val="18"/>
        <w:szCs w:val="18"/>
      </w:rPr>
      <w:t xml:space="preserve"> </w:t>
    </w:r>
  </w:p>
  <w:sdt>
    <w:sdtPr>
      <w:id w:val="-17596368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FAB6CFB" w14:textId="291A8DE3" w:rsidR="00280611" w:rsidRDefault="00280611">
            <w:pPr>
              <w:pStyle w:val="Rodap"/>
              <w:jc w:val="center"/>
            </w:pPr>
            <w: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5559F8" w14:textId="77777777" w:rsidR="00D54685" w:rsidRDefault="00D54685">
      <w:r>
        <w:separator/>
      </w:r>
    </w:p>
  </w:footnote>
  <w:footnote w:type="continuationSeparator" w:id="0">
    <w:p w14:paraId="31E82FA6" w14:textId="77777777" w:rsidR="00D54685" w:rsidRDefault="00D546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43FB0" w14:textId="77777777" w:rsidR="000045D4" w:rsidRDefault="00000000">
    <w:pPr>
      <w:pStyle w:val="Cabealho"/>
      <w:jc w:val="center"/>
      <w:rPr>
        <w:rFonts w:ascii="Arial" w:hAnsi="Arial" w:cs="Arial"/>
        <w:b/>
        <w:bCs/>
        <w:sz w:val="36"/>
        <w:szCs w:val="36"/>
      </w:rPr>
    </w:pPr>
    <w:r>
      <w:rPr>
        <w:b/>
        <w:bCs/>
        <w:noProof/>
        <w:sz w:val="36"/>
        <w:szCs w:val="36"/>
      </w:rPr>
      <w:drawing>
        <wp:anchor distT="0" distB="0" distL="114300" distR="114300" simplePos="0" relativeHeight="251659264" behindDoc="0" locked="0" layoutInCell="1" allowOverlap="1" wp14:anchorId="43C6555B" wp14:editId="6F6D639A">
          <wp:simplePos x="0" y="0"/>
          <wp:positionH relativeFrom="page">
            <wp:posOffset>457200</wp:posOffset>
          </wp:positionH>
          <wp:positionV relativeFrom="paragraph">
            <wp:posOffset>66675</wp:posOffset>
          </wp:positionV>
          <wp:extent cx="733425" cy="746760"/>
          <wp:effectExtent l="0" t="0" r="9525" b="0"/>
          <wp:wrapSquare wrapText="bothSides"/>
          <wp:docPr id="1" name="Imagem 1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33425" cy="7467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 w:cs="Arial"/>
        <w:b/>
        <w:bCs/>
        <w:sz w:val="36"/>
        <w:szCs w:val="36"/>
      </w:rPr>
      <w:t>PREFEITURA MUNICIPAL DE RIFAINA</w:t>
    </w:r>
  </w:p>
  <w:p w14:paraId="151C03E7" w14:textId="77777777" w:rsidR="000045D4" w:rsidRDefault="00000000">
    <w:pPr>
      <w:pStyle w:val="Cabealho"/>
      <w:jc w:val="center"/>
      <w:rPr>
        <w:rFonts w:ascii="Arial" w:hAnsi="Arial" w:cs="Arial"/>
        <w:b/>
        <w:bCs/>
        <w:sz w:val="24"/>
        <w:szCs w:val="24"/>
      </w:rPr>
    </w:pPr>
    <w:r>
      <w:rPr>
        <w:rFonts w:ascii="Arial" w:hAnsi="Arial" w:cs="Arial"/>
        <w:b/>
        <w:bCs/>
        <w:sz w:val="24"/>
        <w:szCs w:val="24"/>
      </w:rPr>
      <w:t>ESTADO DE SÃO PAULO</w:t>
    </w:r>
  </w:p>
  <w:p w14:paraId="6ECE7AE6" w14:textId="77777777" w:rsidR="000045D4" w:rsidRDefault="00000000">
    <w:pPr>
      <w:pStyle w:val="Cabealho"/>
      <w:jc w:val="center"/>
      <w:rPr>
        <w:rFonts w:ascii="Arial" w:hAnsi="Arial" w:cs="Arial"/>
        <w:b/>
        <w:bCs/>
        <w:sz w:val="24"/>
        <w:szCs w:val="24"/>
      </w:rPr>
    </w:pPr>
    <w:r>
      <w:rPr>
        <w:rFonts w:ascii="Arial" w:hAnsi="Arial" w:cs="Arial"/>
        <w:b/>
        <w:bCs/>
        <w:sz w:val="24"/>
        <w:szCs w:val="24"/>
      </w:rPr>
      <w:t xml:space="preserve">CNPJ 45.318.995/0001-71 </w:t>
    </w:r>
  </w:p>
  <w:p w14:paraId="024DBC6D" w14:textId="77777777" w:rsidR="000045D4" w:rsidRDefault="000045D4">
    <w:pPr>
      <w:pStyle w:val="Cabealho"/>
      <w:jc w:val="center"/>
      <w:rPr>
        <w:rFonts w:ascii="Arial" w:hAnsi="Arial" w:cs="Arial"/>
        <w:b/>
        <w:bCs/>
        <w:sz w:val="16"/>
        <w:szCs w:val="16"/>
      </w:rPr>
    </w:pPr>
  </w:p>
  <w:p w14:paraId="7B42403D" w14:textId="77777777" w:rsidR="000045D4" w:rsidRDefault="000045D4">
    <w:pPr>
      <w:pStyle w:val="Cabealho"/>
      <w:jc w:val="center"/>
      <w:rPr>
        <w:rFonts w:ascii="Arial" w:hAnsi="Arial" w:cs="Arial"/>
        <w:b/>
        <w:bCs/>
        <w:sz w:val="16"/>
        <w:szCs w:val="16"/>
      </w:rPr>
    </w:pPr>
  </w:p>
  <w:p w14:paraId="37A76F88" w14:textId="77777777" w:rsidR="000045D4" w:rsidRDefault="000045D4">
    <w:pPr>
      <w:pStyle w:val="Cabealho"/>
      <w:jc w:val="center"/>
      <w:rPr>
        <w:rFonts w:ascii="Arial" w:hAnsi="Arial" w:cs="Arial"/>
        <w:b/>
        <w:bCs/>
        <w:sz w:val="16"/>
        <w:szCs w:val="16"/>
      </w:rPr>
    </w:pPr>
  </w:p>
  <w:p w14:paraId="2D6E7944" w14:textId="77777777" w:rsidR="000045D4" w:rsidRDefault="000045D4">
    <w:pPr>
      <w:pStyle w:val="Cabealho"/>
      <w:jc w:val="center"/>
      <w:rPr>
        <w:rFonts w:ascii="Arial" w:hAnsi="Arial" w:cs="Arial"/>
        <w:b/>
        <w:b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11230"/>
    <w:multiLevelType w:val="multilevel"/>
    <w:tmpl w:val="03D112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13E77"/>
    <w:multiLevelType w:val="multilevel"/>
    <w:tmpl w:val="05913E7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4235A"/>
    <w:multiLevelType w:val="multilevel"/>
    <w:tmpl w:val="188423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A40DE3"/>
    <w:multiLevelType w:val="multilevel"/>
    <w:tmpl w:val="2EA40DE3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B10779"/>
    <w:multiLevelType w:val="multilevel"/>
    <w:tmpl w:val="3CB10779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5E7E70"/>
    <w:multiLevelType w:val="multilevel"/>
    <w:tmpl w:val="3D5E7E70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E12C0D"/>
    <w:multiLevelType w:val="multilevel"/>
    <w:tmpl w:val="62E12C0D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974821">
    <w:abstractNumId w:val="0"/>
  </w:num>
  <w:num w:numId="2" w16cid:durableId="1586110478">
    <w:abstractNumId w:val="3"/>
  </w:num>
  <w:num w:numId="3" w16cid:durableId="1972242850">
    <w:abstractNumId w:val="1"/>
  </w:num>
  <w:num w:numId="4" w16cid:durableId="1544630056">
    <w:abstractNumId w:val="4"/>
  </w:num>
  <w:num w:numId="5" w16cid:durableId="1697347918">
    <w:abstractNumId w:val="5"/>
  </w:num>
  <w:num w:numId="6" w16cid:durableId="883255162">
    <w:abstractNumId w:val="6"/>
  </w:num>
  <w:num w:numId="7" w16cid:durableId="6615465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4CD4"/>
    <w:rsid w:val="000045D4"/>
    <w:rsid w:val="0000759B"/>
    <w:rsid w:val="000116B8"/>
    <w:rsid w:val="00012CA3"/>
    <w:rsid w:val="0001749E"/>
    <w:rsid w:val="00025653"/>
    <w:rsid w:val="00030B29"/>
    <w:rsid w:val="00031301"/>
    <w:rsid w:val="00031614"/>
    <w:rsid w:val="000335D7"/>
    <w:rsid w:val="00053648"/>
    <w:rsid w:val="000601A5"/>
    <w:rsid w:val="00060219"/>
    <w:rsid w:val="0006140C"/>
    <w:rsid w:val="00082264"/>
    <w:rsid w:val="000913F6"/>
    <w:rsid w:val="000A32CB"/>
    <w:rsid w:val="000C6BFC"/>
    <w:rsid w:val="000E3796"/>
    <w:rsid w:val="000E72D6"/>
    <w:rsid w:val="00103CEF"/>
    <w:rsid w:val="00104E9C"/>
    <w:rsid w:val="00110A48"/>
    <w:rsid w:val="001265D2"/>
    <w:rsid w:val="00135AF2"/>
    <w:rsid w:val="00141A5F"/>
    <w:rsid w:val="00142BFC"/>
    <w:rsid w:val="00143F21"/>
    <w:rsid w:val="00144435"/>
    <w:rsid w:val="0015079A"/>
    <w:rsid w:val="00156208"/>
    <w:rsid w:val="001616E1"/>
    <w:rsid w:val="00162AFF"/>
    <w:rsid w:val="00166054"/>
    <w:rsid w:val="00171C3F"/>
    <w:rsid w:val="00177CA1"/>
    <w:rsid w:val="00182E16"/>
    <w:rsid w:val="001A32CD"/>
    <w:rsid w:val="001A5241"/>
    <w:rsid w:val="001B22A2"/>
    <w:rsid w:val="001C27D8"/>
    <w:rsid w:val="001C2E4A"/>
    <w:rsid w:val="001D0BB9"/>
    <w:rsid w:val="001D1808"/>
    <w:rsid w:val="001D7920"/>
    <w:rsid w:val="001E378B"/>
    <w:rsid w:val="001E661D"/>
    <w:rsid w:val="001F0DDC"/>
    <w:rsid w:val="00201D11"/>
    <w:rsid w:val="00204E7F"/>
    <w:rsid w:val="00207B5D"/>
    <w:rsid w:val="002213DB"/>
    <w:rsid w:val="00230631"/>
    <w:rsid w:val="00240196"/>
    <w:rsid w:val="0024169F"/>
    <w:rsid w:val="0025477A"/>
    <w:rsid w:val="00256C14"/>
    <w:rsid w:val="0025727E"/>
    <w:rsid w:val="00262013"/>
    <w:rsid w:val="00262FAB"/>
    <w:rsid w:val="002652A1"/>
    <w:rsid w:val="00280611"/>
    <w:rsid w:val="0028131C"/>
    <w:rsid w:val="00285C6C"/>
    <w:rsid w:val="00293962"/>
    <w:rsid w:val="002A2F91"/>
    <w:rsid w:val="002A52AE"/>
    <w:rsid w:val="002C2994"/>
    <w:rsid w:val="002D396C"/>
    <w:rsid w:val="002D6EA8"/>
    <w:rsid w:val="002F31A6"/>
    <w:rsid w:val="002F6DA9"/>
    <w:rsid w:val="002F7025"/>
    <w:rsid w:val="002F70D4"/>
    <w:rsid w:val="00301C43"/>
    <w:rsid w:val="0030414B"/>
    <w:rsid w:val="003332D8"/>
    <w:rsid w:val="00354771"/>
    <w:rsid w:val="003660F0"/>
    <w:rsid w:val="00375424"/>
    <w:rsid w:val="003762F2"/>
    <w:rsid w:val="00382EDC"/>
    <w:rsid w:val="00387552"/>
    <w:rsid w:val="00395396"/>
    <w:rsid w:val="003A5C8B"/>
    <w:rsid w:val="003B2B53"/>
    <w:rsid w:val="003B6DC7"/>
    <w:rsid w:val="003C4584"/>
    <w:rsid w:val="003F173F"/>
    <w:rsid w:val="003F2743"/>
    <w:rsid w:val="003F780E"/>
    <w:rsid w:val="00423DE2"/>
    <w:rsid w:val="00423FF8"/>
    <w:rsid w:val="004245EC"/>
    <w:rsid w:val="00444183"/>
    <w:rsid w:val="00451AF3"/>
    <w:rsid w:val="004610C5"/>
    <w:rsid w:val="00471A62"/>
    <w:rsid w:val="00471D10"/>
    <w:rsid w:val="0047306F"/>
    <w:rsid w:val="00477CDE"/>
    <w:rsid w:val="0048541C"/>
    <w:rsid w:val="00491805"/>
    <w:rsid w:val="004A5BFE"/>
    <w:rsid w:val="004B0A4A"/>
    <w:rsid w:val="004C2750"/>
    <w:rsid w:val="004C6AC3"/>
    <w:rsid w:val="004D4A6A"/>
    <w:rsid w:val="004D5251"/>
    <w:rsid w:val="004D5821"/>
    <w:rsid w:val="004E133D"/>
    <w:rsid w:val="004F31A6"/>
    <w:rsid w:val="0051333E"/>
    <w:rsid w:val="00516548"/>
    <w:rsid w:val="0053506E"/>
    <w:rsid w:val="00537EE1"/>
    <w:rsid w:val="00537F80"/>
    <w:rsid w:val="00546170"/>
    <w:rsid w:val="00554CD4"/>
    <w:rsid w:val="00562B7A"/>
    <w:rsid w:val="00566D05"/>
    <w:rsid w:val="00581255"/>
    <w:rsid w:val="00591822"/>
    <w:rsid w:val="00591935"/>
    <w:rsid w:val="0059480F"/>
    <w:rsid w:val="00595D57"/>
    <w:rsid w:val="00595DE3"/>
    <w:rsid w:val="005A6EFF"/>
    <w:rsid w:val="005B300D"/>
    <w:rsid w:val="005C14E3"/>
    <w:rsid w:val="005C359D"/>
    <w:rsid w:val="005C3A40"/>
    <w:rsid w:val="005C400F"/>
    <w:rsid w:val="005D174D"/>
    <w:rsid w:val="005E427A"/>
    <w:rsid w:val="00614D04"/>
    <w:rsid w:val="006223EE"/>
    <w:rsid w:val="00625ECA"/>
    <w:rsid w:val="0063283E"/>
    <w:rsid w:val="00654011"/>
    <w:rsid w:val="00654CC0"/>
    <w:rsid w:val="00665A9A"/>
    <w:rsid w:val="0067309A"/>
    <w:rsid w:val="00681060"/>
    <w:rsid w:val="006849FE"/>
    <w:rsid w:val="0068502F"/>
    <w:rsid w:val="006B5257"/>
    <w:rsid w:val="006C27C1"/>
    <w:rsid w:val="006C2E6B"/>
    <w:rsid w:val="006C5266"/>
    <w:rsid w:val="006C6889"/>
    <w:rsid w:val="006C704E"/>
    <w:rsid w:val="006E7B90"/>
    <w:rsid w:val="006F0F43"/>
    <w:rsid w:val="006F4A11"/>
    <w:rsid w:val="00710F6F"/>
    <w:rsid w:val="007260E7"/>
    <w:rsid w:val="00731CC0"/>
    <w:rsid w:val="0074640B"/>
    <w:rsid w:val="00762542"/>
    <w:rsid w:val="00770439"/>
    <w:rsid w:val="00785148"/>
    <w:rsid w:val="007945FA"/>
    <w:rsid w:val="007B201D"/>
    <w:rsid w:val="007B3C06"/>
    <w:rsid w:val="007D0A51"/>
    <w:rsid w:val="007D6B96"/>
    <w:rsid w:val="007F0732"/>
    <w:rsid w:val="007F2B33"/>
    <w:rsid w:val="00803C92"/>
    <w:rsid w:val="00842DD2"/>
    <w:rsid w:val="00853DA3"/>
    <w:rsid w:val="00857CE2"/>
    <w:rsid w:val="008620D4"/>
    <w:rsid w:val="00862548"/>
    <w:rsid w:val="00886CEA"/>
    <w:rsid w:val="00893F9D"/>
    <w:rsid w:val="008B3677"/>
    <w:rsid w:val="008B51CA"/>
    <w:rsid w:val="008C49B9"/>
    <w:rsid w:val="008D2A75"/>
    <w:rsid w:val="008D6328"/>
    <w:rsid w:val="008E40BF"/>
    <w:rsid w:val="008E538A"/>
    <w:rsid w:val="00901C79"/>
    <w:rsid w:val="0092007A"/>
    <w:rsid w:val="00921169"/>
    <w:rsid w:val="00922AEF"/>
    <w:rsid w:val="00933100"/>
    <w:rsid w:val="009402D6"/>
    <w:rsid w:val="00942892"/>
    <w:rsid w:val="009443AE"/>
    <w:rsid w:val="00944730"/>
    <w:rsid w:val="0096504D"/>
    <w:rsid w:val="00981CB8"/>
    <w:rsid w:val="009A4C24"/>
    <w:rsid w:val="009C725F"/>
    <w:rsid w:val="009D107F"/>
    <w:rsid w:val="009D46F0"/>
    <w:rsid w:val="009D4D45"/>
    <w:rsid w:val="00A04C79"/>
    <w:rsid w:val="00A053CA"/>
    <w:rsid w:val="00A1470A"/>
    <w:rsid w:val="00A24DA1"/>
    <w:rsid w:val="00A351FA"/>
    <w:rsid w:val="00A454D5"/>
    <w:rsid w:val="00A62588"/>
    <w:rsid w:val="00A63682"/>
    <w:rsid w:val="00A72538"/>
    <w:rsid w:val="00A83816"/>
    <w:rsid w:val="00A84D9A"/>
    <w:rsid w:val="00A87B2A"/>
    <w:rsid w:val="00A94220"/>
    <w:rsid w:val="00A95A10"/>
    <w:rsid w:val="00A9688C"/>
    <w:rsid w:val="00AA63A9"/>
    <w:rsid w:val="00AB477D"/>
    <w:rsid w:val="00AD071E"/>
    <w:rsid w:val="00AD3902"/>
    <w:rsid w:val="00AD6C63"/>
    <w:rsid w:val="00AE38A5"/>
    <w:rsid w:val="00AE696E"/>
    <w:rsid w:val="00AE6F0B"/>
    <w:rsid w:val="00AF35DF"/>
    <w:rsid w:val="00AF561E"/>
    <w:rsid w:val="00AF785D"/>
    <w:rsid w:val="00B0318A"/>
    <w:rsid w:val="00B05294"/>
    <w:rsid w:val="00B07A84"/>
    <w:rsid w:val="00B10159"/>
    <w:rsid w:val="00B15B9C"/>
    <w:rsid w:val="00B22162"/>
    <w:rsid w:val="00B31F19"/>
    <w:rsid w:val="00B328BC"/>
    <w:rsid w:val="00B413EF"/>
    <w:rsid w:val="00B45D0F"/>
    <w:rsid w:val="00B47934"/>
    <w:rsid w:val="00B61A12"/>
    <w:rsid w:val="00B7042F"/>
    <w:rsid w:val="00B70482"/>
    <w:rsid w:val="00B83148"/>
    <w:rsid w:val="00B87119"/>
    <w:rsid w:val="00B906AA"/>
    <w:rsid w:val="00B92320"/>
    <w:rsid w:val="00BA74CF"/>
    <w:rsid w:val="00BD15F9"/>
    <w:rsid w:val="00BE1469"/>
    <w:rsid w:val="00C01EB7"/>
    <w:rsid w:val="00C02053"/>
    <w:rsid w:val="00C04DAD"/>
    <w:rsid w:val="00C1255E"/>
    <w:rsid w:val="00C36D8E"/>
    <w:rsid w:val="00C44710"/>
    <w:rsid w:val="00C44B41"/>
    <w:rsid w:val="00C46242"/>
    <w:rsid w:val="00C61AC6"/>
    <w:rsid w:val="00C64C73"/>
    <w:rsid w:val="00C66748"/>
    <w:rsid w:val="00C70E5A"/>
    <w:rsid w:val="00C74349"/>
    <w:rsid w:val="00C82FF2"/>
    <w:rsid w:val="00C87EAF"/>
    <w:rsid w:val="00C91C0F"/>
    <w:rsid w:val="00C97DF6"/>
    <w:rsid w:val="00CA38FF"/>
    <w:rsid w:val="00CC4469"/>
    <w:rsid w:val="00CC62AC"/>
    <w:rsid w:val="00CD6B0B"/>
    <w:rsid w:val="00D046E9"/>
    <w:rsid w:val="00D1606C"/>
    <w:rsid w:val="00D23137"/>
    <w:rsid w:val="00D30BA9"/>
    <w:rsid w:val="00D41B5F"/>
    <w:rsid w:val="00D41D99"/>
    <w:rsid w:val="00D54685"/>
    <w:rsid w:val="00D57AD6"/>
    <w:rsid w:val="00D62162"/>
    <w:rsid w:val="00D7574A"/>
    <w:rsid w:val="00D81768"/>
    <w:rsid w:val="00D83182"/>
    <w:rsid w:val="00D90125"/>
    <w:rsid w:val="00D915EF"/>
    <w:rsid w:val="00D96456"/>
    <w:rsid w:val="00D97581"/>
    <w:rsid w:val="00DA05BE"/>
    <w:rsid w:val="00DA5A6C"/>
    <w:rsid w:val="00DC3D13"/>
    <w:rsid w:val="00DD3E90"/>
    <w:rsid w:val="00DD5E3E"/>
    <w:rsid w:val="00DE12ED"/>
    <w:rsid w:val="00DF2B11"/>
    <w:rsid w:val="00DF689E"/>
    <w:rsid w:val="00E054F0"/>
    <w:rsid w:val="00E14101"/>
    <w:rsid w:val="00E16F47"/>
    <w:rsid w:val="00E21385"/>
    <w:rsid w:val="00E60674"/>
    <w:rsid w:val="00E7451E"/>
    <w:rsid w:val="00E75D6D"/>
    <w:rsid w:val="00E95BC6"/>
    <w:rsid w:val="00E95DD5"/>
    <w:rsid w:val="00EA0AE7"/>
    <w:rsid w:val="00EF1560"/>
    <w:rsid w:val="00EF4FEE"/>
    <w:rsid w:val="00F06CA1"/>
    <w:rsid w:val="00F21316"/>
    <w:rsid w:val="00F229CF"/>
    <w:rsid w:val="00F22FBA"/>
    <w:rsid w:val="00F302E5"/>
    <w:rsid w:val="00F33D9C"/>
    <w:rsid w:val="00F42354"/>
    <w:rsid w:val="00F449CF"/>
    <w:rsid w:val="00F54FAC"/>
    <w:rsid w:val="00F759A0"/>
    <w:rsid w:val="00F8427A"/>
    <w:rsid w:val="00F843FB"/>
    <w:rsid w:val="00F848FE"/>
    <w:rsid w:val="00F935BA"/>
    <w:rsid w:val="00FA11E6"/>
    <w:rsid w:val="00FA1AC6"/>
    <w:rsid w:val="00FB1CCB"/>
    <w:rsid w:val="00FB3156"/>
    <w:rsid w:val="00FD67AF"/>
    <w:rsid w:val="00FD729F"/>
    <w:rsid w:val="00FE050C"/>
    <w:rsid w:val="00FE090C"/>
    <w:rsid w:val="00FE700B"/>
    <w:rsid w:val="11127111"/>
    <w:rsid w:val="37034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228560"/>
  <w15:docId w15:val="{561B2F2E-3B4A-4CB7-840F-338D3EF49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3" w:semiHidden="1" w:unhideWhenUsed="1"/>
    <w:lsdException w:name="Body Text Indent 3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qFormat/>
    <w:pPr>
      <w:keepNext/>
      <w:ind w:left="708" w:firstLine="708"/>
      <w:outlineLvl w:val="2"/>
    </w:pPr>
    <w:rPr>
      <w:rFonts w:eastAsia="Arial Unicode MS"/>
      <w:b/>
      <w:sz w:val="22"/>
    </w:rPr>
  </w:style>
  <w:style w:type="paragraph" w:styleId="Ttulo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pPr>
      <w:keepNext/>
      <w:ind w:left="1416"/>
      <w:jc w:val="both"/>
      <w:outlineLvl w:val="4"/>
    </w:pPr>
    <w:rPr>
      <w:rFonts w:eastAsia="Arial Unicode MS"/>
      <w:b/>
      <w:color w:val="000000"/>
      <w:sz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rPr>
      <w:color w:val="0000FF"/>
      <w:u w:val="single"/>
    </w:rPr>
  </w:style>
  <w:style w:type="paragraph" w:styleId="Textodebloco">
    <w:name w:val="Block Text"/>
    <w:basedOn w:val="Normal"/>
    <w:pPr>
      <w:ind w:left="720" w:right="-1141"/>
    </w:pPr>
    <w:rPr>
      <w:sz w:val="28"/>
    </w:rPr>
  </w:style>
  <w:style w:type="paragraph" w:styleId="Avanodecorpodetexto2">
    <w:name w:val="Body Text Indent 2"/>
    <w:basedOn w:val="Normal"/>
    <w:pPr>
      <w:spacing w:after="120" w:line="480" w:lineRule="auto"/>
      <w:ind w:left="283"/>
    </w:pPr>
  </w:style>
  <w:style w:type="paragraph" w:styleId="Avanodecorpodetexto">
    <w:name w:val="Body Text Indent"/>
    <w:basedOn w:val="Normal"/>
    <w:pPr>
      <w:ind w:firstLine="3600"/>
    </w:pPr>
    <w:rPr>
      <w:sz w:val="24"/>
      <w:szCs w:val="24"/>
    </w:rPr>
  </w:style>
  <w:style w:type="paragraph" w:styleId="Corpodetexto2">
    <w:name w:val="Body Text 2"/>
    <w:basedOn w:val="Normal"/>
    <w:pPr>
      <w:tabs>
        <w:tab w:val="left" w:pos="-851"/>
      </w:tabs>
      <w:spacing w:before="120"/>
      <w:ind w:right="-1"/>
      <w:jc w:val="both"/>
    </w:pPr>
    <w:rPr>
      <w:snapToGrid w:val="0"/>
      <w:color w:val="FF0000"/>
      <w:sz w:val="24"/>
    </w:rPr>
  </w:style>
  <w:style w:type="paragraph" w:styleId="Corpodetexto">
    <w:name w:val="Body Text"/>
    <w:basedOn w:val="Normal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jc w:val="both"/>
    </w:pPr>
    <w:rPr>
      <w:sz w:val="24"/>
      <w:lang w:val="en-US"/>
    </w:rPr>
  </w:style>
  <w:style w:type="paragraph" w:styleId="Textodebalo">
    <w:name w:val="Balloon Text"/>
    <w:basedOn w:val="Normal"/>
    <w:link w:val="TextodebaloCarter"/>
    <w:semiHidden/>
    <w:unhideWhenUsed/>
    <w:rPr>
      <w:rFonts w:ascii="Segoe UI" w:hAnsi="Segoe UI" w:cs="Segoe UI"/>
      <w:sz w:val="18"/>
      <w:szCs w:val="18"/>
    </w:rPr>
  </w:style>
  <w:style w:type="paragraph" w:styleId="Rodap">
    <w:name w:val="footer"/>
    <w:basedOn w:val="Normal"/>
    <w:link w:val="RodapCarter"/>
    <w:uiPriority w:val="99"/>
    <w:qFormat/>
    <w:pPr>
      <w:tabs>
        <w:tab w:val="center" w:pos="4419"/>
        <w:tab w:val="right" w:pos="8838"/>
      </w:tabs>
    </w:pPr>
  </w:style>
  <w:style w:type="paragraph" w:styleId="Cabealho">
    <w:name w:val="header"/>
    <w:basedOn w:val="Normal"/>
    <w:link w:val="CabealhoCarter"/>
    <w:uiPriority w:val="99"/>
    <w:pPr>
      <w:tabs>
        <w:tab w:val="center" w:pos="4419"/>
        <w:tab w:val="right" w:pos="8838"/>
      </w:tabs>
    </w:p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</w:rPr>
  </w:style>
  <w:style w:type="paragraph" w:styleId="Ttulo">
    <w:name w:val="Title"/>
    <w:basedOn w:val="Normal"/>
    <w:qFormat/>
    <w:pPr>
      <w:jc w:val="center"/>
    </w:pPr>
    <w:rPr>
      <w:b/>
      <w:sz w:val="32"/>
      <w:lang w:val="en-US"/>
    </w:rPr>
  </w:style>
  <w:style w:type="table" w:styleId="Tabelaclssica1">
    <w:name w:val="Table Classic 1"/>
    <w:basedOn w:val="Tabelanormal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clssica3">
    <w:name w:val="Table Classic 3"/>
    <w:basedOn w:val="Tabelanormal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elacolorida1">
    <w:name w:val="Table Colorful 1"/>
    <w:basedOn w:val="Tabelanormal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elacolorida2">
    <w:name w:val="Table Colorful 2"/>
    <w:basedOn w:val="Tabelanormal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elacomGrelha">
    <w:name w:val="Table Grid"/>
    <w:basedOn w:val="Tabelanormal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argrafodaLista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emEspaamento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character" w:customStyle="1" w:styleId="TextodebaloCarter">
    <w:name w:val="Texto de balão Caráter"/>
    <w:basedOn w:val="Tipodeletrapredefinidodopargrafo"/>
    <w:link w:val="Textodebalo"/>
    <w:semiHidden/>
    <w:rPr>
      <w:rFonts w:ascii="Segoe UI" w:hAnsi="Segoe UI" w:cs="Segoe UI"/>
      <w:sz w:val="18"/>
      <w:szCs w:val="18"/>
    </w:rPr>
  </w:style>
  <w:style w:type="character" w:customStyle="1" w:styleId="CabealhoCarter">
    <w:name w:val="Cabeçalho Caráter"/>
    <w:basedOn w:val="Tipodeletrapredefinidodopargrafo"/>
    <w:link w:val="Cabealho"/>
    <w:uiPriority w:val="99"/>
  </w:style>
  <w:style w:type="character" w:customStyle="1" w:styleId="RodapCarter">
    <w:name w:val="Rodapé Caráter"/>
    <w:basedOn w:val="Tipodeletrapredefinidodopargrafo"/>
    <w:link w:val="Rodap"/>
    <w:uiPriority w:val="99"/>
  </w:style>
  <w:style w:type="character" w:customStyle="1" w:styleId="MenoNoResolvida1">
    <w:name w:val="Menção Não Resolvida1"/>
    <w:basedOn w:val="Tipodeletrapredefinidodopargrafo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ifaina.sp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064E7B-CC0E-4D41-A1DD-B1F24E29D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8</Pages>
  <Words>2431</Words>
  <Characters>13129</Characters>
  <Application>Microsoft Office Word</Application>
  <DocSecurity>0</DocSecurity>
  <Lines>109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Residencia</Company>
  <LinksUpToDate>false</LinksUpToDate>
  <CharactersWithSpaces>15529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Cliente</dc:creator>
  <cp:lastModifiedBy>Projjetta Engenharia</cp:lastModifiedBy>
  <cp:revision>3</cp:revision>
  <cp:lastPrinted>2025-08-12T11:42:00Z</cp:lastPrinted>
  <dcterms:created xsi:type="dcterms:W3CDTF">2025-08-11T19:44:00Z</dcterms:created>
  <dcterms:modified xsi:type="dcterms:W3CDTF">2025-08-14T12:20:00Z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2070-12.2.0.19805</vt:lpwstr>
  </property>
  <property fmtid="{D5CDD505-2E9C-101B-9397-08002B2CF9AE}" pid="3" name="ICV">
    <vt:lpwstr>87B2C500FF784F11872649F0844F94AB_12</vt:lpwstr>
  </property>
</Properties>
</file>